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themeColor="background1"/>
  <w:body>
    <w:bookmarkStart w:id="0" w:name="_Toc440128343" w:displacedByCustomXml="next"/>
    <w:sdt>
      <w:sdtPr>
        <w:id w:val="-262067169"/>
        <w:docPartObj>
          <w:docPartGallery w:val="Cover Pages"/>
          <w:docPartUnique/>
        </w:docPartObj>
      </w:sdtPr>
      <w:sdtEndPr>
        <w:rPr>
          <w:lang w:val="pt-BR" w:eastAsia="es-CL"/>
        </w:rPr>
      </w:sdtEndPr>
      <w:sdtContent>
        <w:p w14:paraId="57AF6814" w14:textId="37193AE3" w:rsidR="000D53BA" w:rsidRDefault="008F0AD4" w:rsidP="008F0AD4">
          <w:pPr>
            <w:ind w:left="-1701"/>
          </w:pPr>
          <w:r>
            <w:rPr>
              <w:noProof/>
            </w:rPr>
            <w:drawing>
              <wp:inline distT="0" distB="0" distL="0" distR="0" wp14:anchorId="6612AEE0" wp14:editId="16F0422D">
                <wp:extent cx="7787940" cy="10077450"/>
                <wp:effectExtent l="0" t="0" r="381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790013" cy="10080133"/>
                        </a:xfrm>
                        <a:prstGeom prst="rect">
                          <a:avLst/>
                        </a:prstGeom>
                        <a:noFill/>
                        <a:ln>
                          <a:noFill/>
                        </a:ln>
                      </pic:spPr>
                    </pic:pic>
                  </a:graphicData>
                </a:graphic>
              </wp:inline>
            </w:drawing>
          </w:r>
        </w:p>
        <w:p w14:paraId="492B8650" w14:textId="1A277A5D" w:rsidR="000D53BA" w:rsidRDefault="00276E09">
          <w:pPr>
            <w:spacing w:after="160" w:line="259" w:lineRule="auto"/>
            <w:rPr>
              <w:lang w:val="pt-BR" w:eastAsia="es-CL"/>
            </w:rPr>
          </w:pPr>
        </w:p>
      </w:sdtContent>
    </w:sdt>
    <w:p w14:paraId="79461392" w14:textId="77777777" w:rsidR="00E54580" w:rsidRDefault="00E54580" w:rsidP="00E54580">
      <w:pPr>
        <w:rPr>
          <w:lang w:val="pt-BR" w:eastAsia="es-CL"/>
        </w:rPr>
      </w:pPr>
    </w:p>
    <w:p w14:paraId="2025D5D2" w14:textId="618E62AC" w:rsidR="00E021D1" w:rsidRDefault="00E021D1" w:rsidP="00E54580">
      <w:pPr>
        <w:rPr>
          <w:lang w:val="pt-BR" w:eastAsia="es-CL"/>
        </w:rPr>
      </w:pPr>
    </w:p>
    <w:p w14:paraId="2E6C4A6F" w14:textId="0B705806" w:rsidR="00E021D1" w:rsidRDefault="00E021D1" w:rsidP="00E54580">
      <w:pPr>
        <w:rPr>
          <w:lang w:val="pt-BR" w:eastAsia="es-CL"/>
        </w:rPr>
      </w:pPr>
    </w:p>
    <w:p w14:paraId="6FED8D88" w14:textId="075B92D2" w:rsidR="00E021D1" w:rsidRDefault="00E021D1" w:rsidP="00E54580">
      <w:pPr>
        <w:rPr>
          <w:lang w:val="pt-BR" w:eastAsia="es-CL"/>
        </w:rPr>
      </w:pPr>
    </w:p>
    <w:bookmarkStart w:id="1" w:name="_Toc75958867" w:displacedByCustomXml="next"/>
    <w:sdt>
      <w:sdtPr>
        <w:rPr>
          <w:rFonts w:ascii="Signika Light" w:eastAsiaTheme="minorEastAsia" w:hAnsi="Signika Light" w:cstheme="minorBidi"/>
          <w:color w:val="767171" w:themeColor="background2" w:themeShade="80"/>
          <w:sz w:val="18"/>
          <w:szCs w:val="20"/>
          <w:lang w:bidi="ar-SA"/>
        </w:rPr>
        <w:id w:val="1277524446"/>
        <w:docPartObj>
          <w:docPartGallery w:val="Table of Contents"/>
          <w:docPartUnique/>
        </w:docPartObj>
      </w:sdtPr>
      <w:sdtEndPr>
        <w:rPr>
          <w:b/>
          <w:bCs/>
        </w:rPr>
      </w:sdtEndPr>
      <w:sdtContent>
        <w:p w14:paraId="4734F147" w14:textId="1AE0330B" w:rsidR="0065069C" w:rsidRPr="0065069C" w:rsidRDefault="0065069C" w:rsidP="0065069C">
          <w:pPr>
            <w:pStyle w:val="Ttulo1"/>
            <w:rPr>
              <w:sz w:val="40"/>
              <w:szCs w:val="40"/>
            </w:rPr>
          </w:pPr>
          <w:r w:rsidRPr="0065069C">
            <w:rPr>
              <w:sz w:val="40"/>
              <w:szCs w:val="40"/>
            </w:rPr>
            <w:t>Contenido</w:t>
          </w:r>
          <w:bookmarkEnd w:id="1"/>
        </w:p>
        <w:p w14:paraId="0EADD990" w14:textId="1D89FEF4" w:rsidR="006229F2" w:rsidRDefault="0065069C" w:rsidP="00667849">
          <w:pPr>
            <w:pStyle w:val="TDC1"/>
            <w:rPr>
              <w:noProof/>
              <w:color w:val="auto"/>
              <w:sz w:val="22"/>
              <w:u w:val="none"/>
              <w:lang w:val="es-CL" w:eastAsia="es-CL"/>
            </w:rPr>
          </w:pPr>
          <w:r>
            <w:fldChar w:fldCharType="begin"/>
          </w:r>
          <w:r>
            <w:instrText xml:space="preserve"> TOC \o "1-3" \h \z \u </w:instrText>
          </w:r>
          <w:r>
            <w:fldChar w:fldCharType="separate"/>
          </w:r>
          <w:hyperlink w:anchor="_Toc75958867" w:history="1">
            <w:r w:rsidR="006229F2" w:rsidRPr="001C4F3B">
              <w:rPr>
                <w:rStyle w:val="Hipervnculo"/>
                <w:noProof/>
                <w:lang w:bidi="en-US"/>
              </w:rPr>
              <w:t>1</w:t>
            </w:r>
            <w:r w:rsidR="006229F2">
              <w:rPr>
                <w:noProof/>
                <w:color w:val="auto"/>
                <w:sz w:val="22"/>
                <w:u w:val="none"/>
                <w:lang w:val="es-CL" w:eastAsia="es-CL"/>
              </w:rPr>
              <w:tab/>
            </w:r>
            <w:r w:rsidR="006229F2" w:rsidRPr="001C4F3B">
              <w:rPr>
                <w:rStyle w:val="Hipervnculo"/>
                <w:noProof/>
                <w:lang w:bidi="en-US"/>
              </w:rPr>
              <w:t>Contenido</w:t>
            </w:r>
            <w:r w:rsidR="006229F2">
              <w:rPr>
                <w:noProof/>
                <w:webHidden/>
              </w:rPr>
              <w:tab/>
            </w:r>
            <w:r w:rsidR="006229F2">
              <w:rPr>
                <w:noProof/>
                <w:webHidden/>
              </w:rPr>
              <w:fldChar w:fldCharType="begin"/>
            </w:r>
            <w:r w:rsidR="006229F2">
              <w:rPr>
                <w:noProof/>
                <w:webHidden/>
              </w:rPr>
              <w:instrText xml:space="preserve"> PAGEREF _Toc75958867 \h </w:instrText>
            </w:r>
            <w:r w:rsidR="006229F2">
              <w:rPr>
                <w:noProof/>
                <w:webHidden/>
              </w:rPr>
            </w:r>
            <w:r w:rsidR="006229F2">
              <w:rPr>
                <w:noProof/>
                <w:webHidden/>
              </w:rPr>
              <w:fldChar w:fldCharType="separate"/>
            </w:r>
            <w:r w:rsidR="00667849">
              <w:rPr>
                <w:noProof/>
                <w:webHidden/>
              </w:rPr>
              <w:t>2</w:t>
            </w:r>
            <w:r w:rsidR="006229F2">
              <w:rPr>
                <w:noProof/>
                <w:webHidden/>
              </w:rPr>
              <w:fldChar w:fldCharType="end"/>
            </w:r>
          </w:hyperlink>
        </w:p>
        <w:p w14:paraId="3E80215C" w14:textId="5FE7B2D4" w:rsidR="006229F2" w:rsidRDefault="00276E09" w:rsidP="00667849">
          <w:pPr>
            <w:pStyle w:val="TDC1"/>
            <w:rPr>
              <w:noProof/>
              <w:color w:val="auto"/>
              <w:sz w:val="22"/>
              <w:u w:val="none"/>
              <w:lang w:val="es-CL" w:eastAsia="es-CL"/>
            </w:rPr>
          </w:pPr>
          <w:hyperlink w:anchor="_Toc75958868" w:history="1">
            <w:r w:rsidR="006229F2" w:rsidRPr="001C4F3B">
              <w:rPr>
                <w:rStyle w:val="Hipervnculo"/>
                <w:noProof/>
                <w:lang w:bidi="en-US"/>
              </w:rPr>
              <w:t>2</w:t>
            </w:r>
            <w:r w:rsidR="006229F2">
              <w:rPr>
                <w:noProof/>
                <w:color w:val="auto"/>
                <w:sz w:val="22"/>
                <w:u w:val="none"/>
                <w:lang w:val="es-CL" w:eastAsia="es-CL"/>
              </w:rPr>
              <w:tab/>
            </w:r>
            <w:r w:rsidR="006229F2" w:rsidRPr="001C4F3B">
              <w:rPr>
                <w:rStyle w:val="Hipervnculo"/>
                <w:noProof/>
                <w:lang w:bidi="en-US"/>
              </w:rPr>
              <w:t>Cálculo de radiación</w:t>
            </w:r>
            <w:r w:rsidR="006229F2">
              <w:rPr>
                <w:noProof/>
                <w:webHidden/>
              </w:rPr>
              <w:tab/>
            </w:r>
            <w:r w:rsidR="006229F2">
              <w:rPr>
                <w:noProof/>
                <w:webHidden/>
              </w:rPr>
              <w:fldChar w:fldCharType="begin"/>
            </w:r>
            <w:r w:rsidR="006229F2">
              <w:rPr>
                <w:noProof/>
                <w:webHidden/>
              </w:rPr>
              <w:instrText xml:space="preserve"> PAGEREF _Toc75958868 \h </w:instrText>
            </w:r>
            <w:r w:rsidR="006229F2">
              <w:rPr>
                <w:noProof/>
                <w:webHidden/>
              </w:rPr>
            </w:r>
            <w:r w:rsidR="006229F2">
              <w:rPr>
                <w:noProof/>
                <w:webHidden/>
              </w:rPr>
              <w:fldChar w:fldCharType="separate"/>
            </w:r>
            <w:r w:rsidR="00667849">
              <w:rPr>
                <w:noProof/>
                <w:webHidden/>
              </w:rPr>
              <w:t>3</w:t>
            </w:r>
            <w:r w:rsidR="006229F2">
              <w:rPr>
                <w:noProof/>
                <w:webHidden/>
              </w:rPr>
              <w:fldChar w:fldCharType="end"/>
            </w:r>
          </w:hyperlink>
        </w:p>
        <w:p w14:paraId="548C9B2A" w14:textId="4456BDC8" w:rsidR="006229F2" w:rsidRDefault="00276E09">
          <w:pPr>
            <w:pStyle w:val="TDC2"/>
            <w:tabs>
              <w:tab w:val="left" w:pos="451"/>
              <w:tab w:val="right" w:leader="dot" w:pos="8637"/>
            </w:tabs>
            <w:rPr>
              <w:b w:val="0"/>
              <w:iCs w:val="0"/>
              <w:smallCaps w:val="0"/>
              <w:noProof/>
              <w:color w:val="auto"/>
              <w:sz w:val="22"/>
              <w:lang w:val="es-CL" w:eastAsia="es-CL"/>
            </w:rPr>
          </w:pPr>
          <w:hyperlink w:anchor="_Toc75958869" w:history="1">
            <w:r w:rsidR="006229F2" w:rsidRPr="001C4F3B">
              <w:rPr>
                <w:rStyle w:val="Hipervnculo"/>
                <w:noProof/>
                <w:lang w:bidi="en-US"/>
              </w:rPr>
              <w:t>2.1</w:t>
            </w:r>
            <w:r w:rsidR="006229F2">
              <w:rPr>
                <w:b w:val="0"/>
                <w:iCs w:val="0"/>
                <w:smallCaps w:val="0"/>
                <w:noProof/>
                <w:color w:val="auto"/>
                <w:sz w:val="22"/>
                <w:lang w:val="es-CL" w:eastAsia="es-CL"/>
              </w:rPr>
              <w:tab/>
            </w:r>
            <w:r w:rsidR="006229F2" w:rsidRPr="001C4F3B">
              <w:rPr>
                <w:rStyle w:val="Hipervnculo"/>
                <w:noProof/>
                <w:lang w:bidi="en-US"/>
              </w:rPr>
              <w:t>Radiación en cielo despejado: Modelo de transferencia radiativa</w:t>
            </w:r>
            <w:r w:rsidR="006229F2">
              <w:rPr>
                <w:noProof/>
                <w:webHidden/>
              </w:rPr>
              <w:tab/>
            </w:r>
            <w:r w:rsidR="006229F2">
              <w:rPr>
                <w:noProof/>
                <w:webHidden/>
              </w:rPr>
              <w:fldChar w:fldCharType="begin"/>
            </w:r>
            <w:r w:rsidR="006229F2">
              <w:rPr>
                <w:noProof/>
                <w:webHidden/>
              </w:rPr>
              <w:instrText xml:space="preserve"> PAGEREF _Toc75958869 \h </w:instrText>
            </w:r>
            <w:r w:rsidR="006229F2">
              <w:rPr>
                <w:noProof/>
                <w:webHidden/>
              </w:rPr>
            </w:r>
            <w:r w:rsidR="006229F2">
              <w:rPr>
                <w:noProof/>
                <w:webHidden/>
              </w:rPr>
              <w:fldChar w:fldCharType="separate"/>
            </w:r>
            <w:r w:rsidR="00667849">
              <w:rPr>
                <w:noProof/>
                <w:webHidden/>
              </w:rPr>
              <w:t>4</w:t>
            </w:r>
            <w:r w:rsidR="006229F2">
              <w:rPr>
                <w:noProof/>
                <w:webHidden/>
              </w:rPr>
              <w:fldChar w:fldCharType="end"/>
            </w:r>
          </w:hyperlink>
        </w:p>
        <w:p w14:paraId="312984CF" w14:textId="086F54F8" w:rsidR="006229F2" w:rsidRDefault="00276E09">
          <w:pPr>
            <w:pStyle w:val="TDC2"/>
            <w:tabs>
              <w:tab w:val="left" w:pos="451"/>
              <w:tab w:val="right" w:leader="dot" w:pos="8637"/>
            </w:tabs>
            <w:rPr>
              <w:b w:val="0"/>
              <w:iCs w:val="0"/>
              <w:smallCaps w:val="0"/>
              <w:noProof/>
              <w:color w:val="auto"/>
              <w:sz w:val="22"/>
              <w:lang w:val="es-CL" w:eastAsia="es-CL"/>
            </w:rPr>
          </w:pPr>
          <w:hyperlink w:anchor="_Toc75958870" w:history="1">
            <w:r w:rsidR="006229F2" w:rsidRPr="001C4F3B">
              <w:rPr>
                <w:rStyle w:val="Hipervnculo"/>
                <w:noProof/>
                <w:lang w:bidi="en-US"/>
              </w:rPr>
              <w:t>2.2</w:t>
            </w:r>
            <w:r w:rsidR="006229F2">
              <w:rPr>
                <w:b w:val="0"/>
                <w:iCs w:val="0"/>
                <w:smallCaps w:val="0"/>
                <w:noProof/>
                <w:color w:val="auto"/>
                <w:sz w:val="22"/>
                <w:lang w:val="es-CL" w:eastAsia="es-CL"/>
              </w:rPr>
              <w:tab/>
            </w:r>
            <w:r w:rsidR="006229F2" w:rsidRPr="001C4F3B">
              <w:rPr>
                <w:rStyle w:val="Hipervnculo"/>
                <w:noProof/>
                <w:lang w:bidi="en-US"/>
              </w:rPr>
              <w:t>Radiación en cielo con nubosidad</w:t>
            </w:r>
            <w:r w:rsidR="006229F2">
              <w:rPr>
                <w:noProof/>
                <w:webHidden/>
              </w:rPr>
              <w:tab/>
            </w:r>
            <w:r w:rsidR="006229F2">
              <w:rPr>
                <w:noProof/>
                <w:webHidden/>
              </w:rPr>
              <w:fldChar w:fldCharType="begin"/>
            </w:r>
            <w:r w:rsidR="006229F2">
              <w:rPr>
                <w:noProof/>
                <w:webHidden/>
              </w:rPr>
              <w:instrText xml:space="preserve"> PAGEREF _Toc75958870 \h </w:instrText>
            </w:r>
            <w:r w:rsidR="006229F2">
              <w:rPr>
                <w:noProof/>
                <w:webHidden/>
              </w:rPr>
            </w:r>
            <w:r w:rsidR="006229F2">
              <w:rPr>
                <w:noProof/>
                <w:webHidden/>
              </w:rPr>
              <w:fldChar w:fldCharType="separate"/>
            </w:r>
            <w:r w:rsidR="00667849">
              <w:rPr>
                <w:noProof/>
                <w:webHidden/>
              </w:rPr>
              <w:t>5</w:t>
            </w:r>
            <w:r w:rsidR="006229F2">
              <w:rPr>
                <w:noProof/>
                <w:webHidden/>
              </w:rPr>
              <w:fldChar w:fldCharType="end"/>
            </w:r>
          </w:hyperlink>
        </w:p>
        <w:p w14:paraId="20D8B7EB" w14:textId="5FF96A05" w:rsidR="006229F2" w:rsidRDefault="00276E09">
          <w:pPr>
            <w:pStyle w:val="TDC3"/>
            <w:tabs>
              <w:tab w:val="left" w:pos="585"/>
              <w:tab w:val="right" w:leader="dot" w:pos="8637"/>
            </w:tabs>
            <w:rPr>
              <w:iCs w:val="0"/>
              <w:smallCaps w:val="0"/>
              <w:noProof/>
              <w:color w:val="auto"/>
              <w:sz w:val="22"/>
              <w:lang w:val="es-CL" w:eastAsia="es-CL"/>
            </w:rPr>
          </w:pPr>
          <w:hyperlink w:anchor="_Toc75958871" w:history="1">
            <w:r w:rsidR="006229F2" w:rsidRPr="001C4F3B">
              <w:rPr>
                <w:rStyle w:val="Hipervnculo"/>
                <w:noProof/>
                <w:lang w:bidi="en-US"/>
              </w:rPr>
              <w:t>2.2.1</w:t>
            </w:r>
            <w:r w:rsidR="006229F2">
              <w:rPr>
                <w:iCs w:val="0"/>
                <w:smallCaps w:val="0"/>
                <w:noProof/>
                <w:color w:val="auto"/>
                <w:sz w:val="22"/>
                <w:lang w:val="es-CL" w:eastAsia="es-CL"/>
              </w:rPr>
              <w:tab/>
            </w:r>
            <w:r w:rsidR="006229F2" w:rsidRPr="001C4F3B">
              <w:rPr>
                <w:rStyle w:val="Hipervnculo"/>
                <w:noProof/>
                <w:lang w:bidi="en-US"/>
              </w:rPr>
              <w:t>Modelo empírico simple de atenuación por nubosidad</w:t>
            </w:r>
            <w:r w:rsidR="006229F2">
              <w:rPr>
                <w:noProof/>
                <w:webHidden/>
              </w:rPr>
              <w:tab/>
            </w:r>
            <w:r w:rsidR="006229F2">
              <w:rPr>
                <w:noProof/>
                <w:webHidden/>
              </w:rPr>
              <w:fldChar w:fldCharType="begin"/>
            </w:r>
            <w:r w:rsidR="006229F2">
              <w:rPr>
                <w:noProof/>
                <w:webHidden/>
              </w:rPr>
              <w:instrText xml:space="preserve"> PAGEREF _Toc75958871 \h </w:instrText>
            </w:r>
            <w:r w:rsidR="006229F2">
              <w:rPr>
                <w:noProof/>
                <w:webHidden/>
              </w:rPr>
            </w:r>
            <w:r w:rsidR="006229F2">
              <w:rPr>
                <w:noProof/>
                <w:webHidden/>
              </w:rPr>
              <w:fldChar w:fldCharType="separate"/>
            </w:r>
            <w:r w:rsidR="00667849">
              <w:rPr>
                <w:noProof/>
                <w:webHidden/>
              </w:rPr>
              <w:t>5</w:t>
            </w:r>
            <w:r w:rsidR="006229F2">
              <w:rPr>
                <w:noProof/>
                <w:webHidden/>
              </w:rPr>
              <w:fldChar w:fldCharType="end"/>
            </w:r>
          </w:hyperlink>
        </w:p>
        <w:p w14:paraId="3514671F" w14:textId="0963FC61" w:rsidR="006229F2" w:rsidRDefault="00276E09">
          <w:pPr>
            <w:pStyle w:val="TDC3"/>
            <w:tabs>
              <w:tab w:val="left" w:pos="585"/>
              <w:tab w:val="right" w:leader="dot" w:pos="8637"/>
            </w:tabs>
            <w:rPr>
              <w:iCs w:val="0"/>
              <w:smallCaps w:val="0"/>
              <w:noProof/>
              <w:color w:val="auto"/>
              <w:sz w:val="22"/>
              <w:lang w:val="es-CL" w:eastAsia="es-CL"/>
            </w:rPr>
          </w:pPr>
          <w:hyperlink w:anchor="_Toc75958875" w:history="1">
            <w:r w:rsidR="006229F2" w:rsidRPr="001C4F3B">
              <w:rPr>
                <w:rStyle w:val="Hipervnculo"/>
                <w:noProof/>
                <w:lang w:bidi="en-US"/>
              </w:rPr>
              <w:t>2.2.2</w:t>
            </w:r>
            <w:r w:rsidR="006229F2">
              <w:rPr>
                <w:iCs w:val="0"/>
                <w:smallCaps w:val="0"/>
                <w:noProof/>
                <w:color w:val="auto"/>
                <w:sz w:val="22"/>
                <w:lang w:val="es-CL" w:eastAsia="es-CL"/>
              </w:rPr>
              <w:tab/>
            </w:r>
            <w:r w:rsidR="006229F2" w:rsidRPr="001C4F3B">
              <w:rPr>
                <w:rStyle w:val="Hipervnculo"/>
                <w:noProof/>
                <w:lang w:bidi="en-US"/>
              </w:rPr>
              <w:t>Base de datos de nubosidad</w:t>
            </w:r>
            <w:r w:rsidR="006229F2">
              <w:rPr>
                <w:noProof/>
                <w:webHidden/>
              </w:rPr>
              <w:tab/>
            </w:r>
            <w:r w:rsidR="006229F2">
              <w:rPr>
                <w:noProof/>
                <w:webHidden/>
              </w:rPr>
              <w:fldChar w:fldCharType="begin"/>
            </w:r>
            <w:r w:rsidR="006229F2">
              <w:rPr>
                <w:noProof/>
                <w:webHidden/>
              </w:rPr>
              <w:instrText xml:space="preserve"> PAGEREF _Toc75958875 \h </w:instrText>
            </w:r>
            <w:r w:rsidR="006229F2">
              <w:rPr>
                <w:noProof/>
                <w:webHidden/>
              </w:rPr>
            </w:r>
            <w:r w:rsidR="006229F2">
              <w:rPr>
                <w:noProof/>
                <w:webHidden/>
              </w:rPr>
              <w:fldChar w:fldCharType="separate"/>
            </w:r>
            <w:r w:rsidR="00667849">
              <w:rPr>
                <w:noProof/>
                <w:webHidden/>
              </w:rPr>
              <w:t>6</w:t>
            </w:r>
            <w:r w:rsidR="006229F2">
              <w:rPr>
                <w:noProof/>
                <w:webHidden/>
              </w:rPr>
              <w:fldChar w:fldCharType="end"/>
            </w:r>
          </w:hyperlink>
        </w:p>
        <w:p w14:paraId="6AC4E54E" w14:textId="312C010E" w:rsidR="006229F2" w:rsidRDefault="00276E09">
          <w:pPr>
            <w:pStyle w:val="TDC2"/>
            <w:tabs>
              <w:tab w:val="left" w:pos="451"/>
              <w:tab w:val="right" w:leader="dot" w:pos="8637"/>
            </w:tabs>
            <w:rPr>
              <w:b w:val="0"/>
              <w:iCs w:val="0"/>
              <w:smallCaps w:val="0"/>
              <w:noProof/>
              <w:color w:val="auto"/>
              <w:sz w:val="22"/>
              <w:lang w:val="es-CL" w:eastAsia="es-CL"/>
            </w:rPr>
          </w:pPr>
          <w:hyperlink w:anchor="_Toc75958876" w:history="1">
            <w:r w:rsidR="006229F2" w:rsidRPr="001C4F3B">
              <w:rPr>
                <w:rStyle w:val="Hipervnculo"/>
                <w:noProof/>
                <w:lang w:bidi="en-US"/>
              </w:rPr>
              <w:t>2.3</w:t>
            </w:r>
            <w:r w:rsidR="006229F2">
              <w:rPr>
                <w:b w:val="0"/>
                <w:iCs w:val="0"/>
                <w:smallCaps w:val="0"/>
                <w:noProof/>
                <w:color w:val="auto"/>
                <w:sz w:val="22"/>
                <w:lang w:val="es-CL" w:eastAsia="es-CL"/>
              </w:rPr>
              <w:tab/>
            </w:r>
            <w:r w:rsidR="006229F2" w:rsidRPr="001C4F3B">
              <w:rPr>
                <w:rStyle w:val="Hipervnculo"/>
                <w:noProof/>
                <w:lang w:bidi="en-US"/>
              </w:rPr>
              <w:t>Aerosoles en Santiago</w:t>
            </w:r>
            <w:r w:rsidR="006229F2">
              <w:rPr>
                <w:noProof/>
                <w:webHidden/>
              </w:rPr>
              <w:tab/>
            </w:r>
            <w:r w:rsidR="006229F2">
              <w:rPr>
                <w:noProof/>
                <w:webHidden/>
              </w:rPr>
              <w:fldChar w:fldCharType="begin"/>
            </w:r>
            <w:r w:rsidR="006229F2">
              <w:rPr>
                <w:noProof/>
                <w:webHidden/>
              </w:rPr>
              <w:instrText xml:space="preserve"> PAGEREF _Toc75958876 \h </w:instrText>
            </w:r>
            <w:r w:rsidR="006229F2">
              <w:rPr>
                <w:noProof/>
                <w:webHidden/>
              </w:rPr>
            </w:r>
            <w:r w:rsidR="006229F2">
              <w:rPr>
                <w:noProof/>
                <w:webHidden/>
              </w:rPr>
              <w:fldChar w:fldCharType="separate"/>
            </w:r>
            <w:r w:rsidR="00667849">
              <w:rPr>
                <w:noProof/>
                <w:webHidden/>
              </w:rPr>
              <w:t>9</w:t>
            </w:r>
            <w:r w:rsidR="006229F2">
              <w:rPr>
                <w:noProof/>
                <w:webHidden/>
              </w:rPr>
              <w:fldChar w:fldCharType="end"/>
            </w:r>
          </w:hyperlink>
        </w:p>
        <w:p w14:paraId="1E9DC165" w14:textId="7AFCF4FF" w:rsidR="006229F2" w:rsidRDefault="00276E09">
          <w:pPr>
            <w:pStyle w:val="TDC2"/>
            <w:tabs>
              <w:tab w:val="left" w:pos="451"/>
              <w:tab w:val="right" w:leader="dot" w:pos="8637"/>
            </w:tabs>
            <w:rPr>
              <w:b w:val="0"/>
              <w:iCs w:val="0"/>
              <w:smallCaps w:val="0"/>
              <w:noProof/>
              <w:color w:val="auto"/>
              <w:sz w:val="22"/>
              <w:lang w:val="es-CL" w:eastAsia="es-CL"/>
            </w:rPr>
          </w:pPr>
          <w:hyperlink w:anchor="_Toc75958877" w:history="1">
            <w:r w:rsidR="006229F2" w:rsidRPr="001C4F3B">
              <w:rPr>
                <w:rStyle w:val="Hipervnculo"/>
                <w:noProof/>
                <w:lang w:bidi="en-US"/>
              </w:rPr>
              <w:t>2.4</w:t>
            </w:r>
            <w:r w:rsidR="006229F2">
              <w:rPr>
                <w:b w:val="0"/>
                <w:iCs w:val="0"/>
                <w:smallCaps w:val="0"/>
                <w:noProof/>
                <w:color w:val="auto"/>
                <w:sz w:val="22"/>
                <w:lang w:val="es-CL" w:eastAsia="es-CL"/>
              </w:rPr>
              <w:tab/>
            </w:r>
            <w:r w:rsidR="006229F2" w:rsidRPr="001C4F3B">
              <w:rPr>
                <w:rStyle w:val="Hipervnculo"/>
                <w:noProof/>
                <w:lang w:bidi="en-US"/>
              </w:rPr>
              <w:t>Sombras debido a la topografía</w:t>
            </w:r>
            <w:r w:rsidR="006229F2">
              <w:rPr>
                <w:noProof/>
                <w:webHidden/>
              </w:rPr>
              <w:tab/>
            </w:r>
            <w:r w:rsidR="006229F2">
              <w:rPr>
                <w:noProof/>
                <w:webHidden/>
              </w:rPr>
              <w:fldChar w:fldCharType="begin"/>
            </w:r>
            <w:r w:rsidR="006229F2">
              <w:rPr>
                <w:noProof/>
                <w:webHidden/>
              </w:rPr>
              <w:instrText xml:space="preserve"> PAGEREF _Toc75958877 \h </w:instrText>
            </w:r>
            <w:r w:rsidR="006229F2">
              <w:rPr>
                <w:noProof/>
                <w:webHidden/>
              </w:rPr>
            </w:r>
            <w:r w:rsidR="006229F2">
              <w:rPr>
                <w:noProof/>
                <w:webHidden/>
              </w:rPr>
              <w:fldChar w:fldCharType="separate"/>
            </w:r>
            <w:r w:rsidR="00667849">
              <w:rPr>
                <w:noProof/>
                <w:webHidden/>
              </w:rPr>
              <w:t>10</w:t>
            </w:r>
            <w:r w:rsidR="006229F2">
              <w:rPr>
                <w:noProof/>
                <w:webHidden/>
              </w:rPr>
              <w:fldChar w:fldCharType="end"/>
            </w:r>
          </w:hyperlink>
        </w:p>
        <w:p w14:paraId="25111470" w14:textId="71F8DC57" w:rsidR="006229F2" w:rsidRDefault="00276E09" w:rsidP="00667849">
          <w:pPr>
            <w:pStyle w:val="TDC1"/>
            <w:rPr>
              <w:noProof/>
              <w:color w:val="auto"/>
              <w:sz w:val="22"/>
              <w:u w:val="none"/>
              <w:lang w:val="es-CL" w:eastAsia="es-CL"/>
            </w:rPr>
          </w:pPr>
          <w:hyperlink w:anchor="_Toc75958878" w:history="1">
            <w:r w:rsidR="006229F2" w:rsidRPr="001C4F3B">
              <w:rPr>
                <w:rStyle w:val="Hipervnculo"/>
                <w:noProof/>
                <w:lang w:bidi="en-US"/>
              </w:rPr>
              <w:t>3</w:t>
            </w:r>
            <w:r w:rsidR="006229F2">
              <w:rPr>
                <w:noProof/>
                <w:color w:val="auto"/>
                <w:sz w:val="22"/>
                <w:u w:val="none"/>
                <w:lang w:val="es-CL" w:eastAsia="es-CL"/>
              </w:rPr>
              <w:tab/>
            </w:r>
            <w:r w:rsidR="006229F2" w:rsidRPr="001C4F3B">
              <w:rPr>
                <w:rStyle w:val="Hipervnculo"/>
                <w:noProof/>
                <w:lang w:bidi="en-US"/>
              </w:rPr>
              <w:t>Validación de los resultados del modelo</w:t>
            </w:r>
            <w:r w:rsidR="006229F2">
              <w:rPr>
                <w:noProof/>
                <w:webHidden/>
              </w:rPr>
              <w:tab/>
            </w:r>
            <w:r w:rsidR="006229F2">
              <w:rPr>
                <w:noProof/>
                <w:webHidden/>
              </w:rPr>
              <w:fldChar w:fldCharType="begin"/>
            </w:r>
            <w:r w:rsidR="006229F2">
              <w:rPr>
                <w:noProof/>
                <w:webHidden/>
              </w:rPr>
              <w:instrText xml:space="preserve"> PAGEREF _Toc75958878 \h </w:instrText>
            </w:r>
            <w:r w:rsidR="006229F2">
              <w:rPr>
                <w:noProof/>
                <w:webHidden/>
              </w:rPr>
            </w:r>
            <w:r w:rsidR="006229F2">
              <w:rPr>
                <w:noProof/>
                <w:webHidden/>
              </w:rPr>
              <w:fldChar w:fldCharType="separate"/>
            </w:r>
            <w:r w:rsidR="00667849">
              <w:rPr>
                <w:noProof/>
                <w:webHidden/>
              </w:rPr>
              <w:t>11</w:t>
            </w:r>
            <w:r w:rsidR="006229F2">
              <w:rPr>
                <w:noProof/>
                <w:webHidden/>
              </w:rPr>
              <w:fldChar w:fldCharType="end"/>
            </w:r>
          </w:hyperlink>
        </w:p>
        <w:p w14:paraId="1B49D0E0" w14:textId="2C437276" w:rsidR="006229F2" w:rsidRDefault="00276E09">
          <w:pPr>
            <w:pStyle w:val="TDC2"/>
            <w:tabs>
              <w:tab w:val="left" w:pos="451"/>
              <w:tab w:val="right" w:leader="dot" w:pos="8637"/>
            </w:tabs>
            <w:rPr>
              <w:b w:val="0"/>
              <w:iCs w:val="0"/>
              <w:smallCaps w:val="0"/>
              <w:noProof/>
              <w:color w:val="auto"/>
              <w:sz w:val="22"/>
              <w:lang w:val="es-CL" w:eastAsia="es-CL"/>
            </w:rPr>
          </w:pPr>
          <w:hyperlink w:anchor="_Toc75958879" w:history="1">
            <w:r w:rsidR="006229F2" w:rsidRPr="001C4F3B">
              <w:rPr>
                <w:rStyle w:val="Hipervnculo"/>
                <w:noProof/>
                <w:lang w:bidi="en-US"/>
              </w:rPr>
              <w:t>3.1</w:t>
            </w:r>
            <w:r w:rsidR="006229F2">
              <w:rPr>
                <w:b w:val="0"/>
                <w:iCs w:val="0"/>
                <w:smallCaps w:val="0"/>
                <w:noProof/>
                <w:color w:val="auto"/>
                <w:sz w:val="22"/>
                <w:lang w:val="es-CL" w:eastAsia="es-CL"/>
              </w:rPr>
              <w:tab/>
            </w:r>
            <w:r w:rsidR="006229F2" w:rsidRPr="001C4F3B">
              <w:rPr>
                <w:rStyle w:val="Hipervnculo"/>
                <w:noProof/>
                <w:lang w:bidi="en-US"/>
              </w:rPr>
              <w:t>Base de datos de mediciones</w:t>
            </w:r>
            <w:r w:rsidR="006229F2">
              <w:rPr>
                <w:noProof/>
                <w:webHidden/>
              </w:rPr>
              <w:tab/>
            </w:r>
            <w:r w:rsidR="006229F2">
              <w:rPr>
                <w:noProof/>
                <w:webHidden/>
              </w:rPr>
              <w:fldChar w:fldCharType="begin"/>
            </w:r>
            <w:r w:rsidR="006229F2">
              <w:rPr>
                <w:noProof/>
                <w:webHidden/>
              </w:rPr>
              <w:instrText xml:space="preserve"> PAGEREF _Toc75958879 \h </w:instrText>
            </w:r>
            <w:r w:rsidR="006229F2">
              <w:rPr>
                <w:noProof/>
                <w:webHidden/>
              </w:rPr>
            </w:r>
            <w:r w:rsidR="006229F2">
              <w:rPr>
                <w:noProof/>
                <w:webHidden/>
              </w:rPr>
              <w:fldChar w:fldCharType="separate"/>
            </w:r>
            <w:r w:rsidR="00667849">
              <w:rPr>
                <w:noProof/>
                <w:webHidden/>
              </w:rPr>
              <w:t>11</w:t>
            </w:r>
            <w:r w:rsidR="006229F2">
              <w:rPr>
                <w:noProof/>
                <w:webHidden/>
              </w:rPr>
              <w:fldChar w:fldCharType="end"/>
            </w:r>
          </w:hyperlink>
        </w:p>
        <w:p w14:paraId="79DEE016" w14:textId="1606ED04" w:rsidR="006229F2" w:rsidRDefault="00276E09">
          <w:pPr>
            <w:pStyle w:val="TDC2"/>
            <w:tabs>
              <w:tab w:val="left" w:pos="451"/>
              <w:tab w:val="right" w:leader="dot" w:pos="8637"/>
            </w:tabs>
            <w:rPr>
              <w:b w:val="0"/>
              <w:iCs w:val="0"/>
              <w:smallCaps w:val="0"/>
              <w:noProof/>
              <w:color w:val="auto"/>
              <w:sz w:val="22"/>
              <w:lang w:val="es-CL" w:eastAsia="es-CL"/>
            </w:rPr>
          </w:pPr>
          <w:hyperlink w:anchor="_Toc75958880" w:history="1">
            <w:r w:rsidR="006229F2" w:rsidRPr="001C4F3B">
              <w:rPr>
                <w:rStyle w:val="Hipervnculo"/>
                <w:noProof/>
                <w:lang w:bidi="en-US"/>
              </w:rPr>
              <w:t>3.2</w:t>
            </w:r>
            <w:r w:rsidR="006229F2">
              <w:rPr>
                <w:b w:val="0"/>
                <w:iCs w:val="0"/>
                <w:smallCaps w:val="0"/>
                <w:noProof/>
                <w:color w:val="auto"/>
                <w:sz w:val="22"/>
                <w:lang w:val="es-CL" w:eastAsia="es-CL"/>
              </w:rPr>
              <w:tab/>
            </w:r>
            <w:r w:rsidR="006229F2" w:rsidRPr="001C4F3B">
              <w:rPr>
                <w:rStyle w:val="Hipervnculo"/>
                <w:noProof/>
                <w:lang w:bidi="en-US"/>
              </w:rPr>
              <w:t>Validación de la radiación global horizontal</w:t>
            </w:r>
            <w:r w:rsidR="006229F2">
              <w:rPr>
                <w:noProof/>
                <w:webHidden/>
              </w:rPr>
              <w:tab/>
            </w:r>
            <w:r w:rsidR="006229F2">
              <w:rPr>
                <w:noProof/>
                <w:webHidden/>
              </w:rPr>
              <w:fldChar w:fldCharType="begin"/>
            </w:r>
            <w:r w:rsidR="006229F2">
              <w:rPr>
                <w:noProof/>
                <w:webHidden/>
              </w:rPr>
              <w:instrText xml:space="preserve"> PAGEREF _Toc75958880 \h </w:instrText>
            </w:r>
            <w:r w:rsidR="006229F2">
              <w:rPr>
                <w:noProof/>
                <w:webHidden/>
              </w:rPr>
            </w:r>
            <w:r w:rsidR="006229F2">
              <w:rPr>
                <w:noProof/>
                <w:webHidden/>
              </w:rPr>
              <w:fldChar w:fldCharType="separate"/>
            </w:r>
            <w:r w:rsidR="00667849">
              <w:rPr>
                <w:noProof/>
                <w:webHidden/>
              </w:rPr>
              <w:t>11</w:t>
            </w:r>
            <w:r w:rsidR="006229F2">
              <w:rPr>
                <w:noProof/>
                <w:webHidden/>
              </w:rPr>
              <w:fldChar w:fldCharType="end"/>
            </w:r>
          </w:hyperlink>
        </w:p>
        <w:p w14:paraId="7647AD77" w14:textId="2725C590" w:rsidR="006229F2" w:rsidRDefault="00276E09">
          <w:pPr>
            <w:pStyle w:val="TDC2"/>
            <w:tabs>
              <w:tab w:val="left" w:pos="451"/>
              <w:tab w:val="right" w:leader="dot" w:pos="8637"/>
            </w:tabs>
            <w:rPr>
              <w:b w:val="0"/>
              <w:iCs w:val="0"/>
              <w:smallCaps w:val="0"/>
              <w:noProof/>
              <w:color w:val="auto"/>
              <w:sz w:val="22"/>
              <w:lang w:val="es-CL" w:eastAsia="es-CL"/>
            </w:rPr>
          </w:pPr>
          <w:hyperlink w:anchor="_Toc75958881" w:history="1">
            <w:r w:rsidR="006229F2" w:rsidRPr="001C4F3B">
              <w:rPr>
                <w:rStyle w:val="Hipervnculo"/>
                <w:noProof/>
                <w:lang w:val="es-CL" w:bidi="en-US"/>
              </w:rPr>
              <w:t>3.3</w:t>
            </w:r>
            <w:r w:rsidR="006229F2">
              <w:rPr>
                <w:b w:val="0"/>
                <w:iCs w:val="0"/>
                <w:smallCaps w:val="0"/>
                <w:noProof/>
                <w:color w:val="auto"/>
                <w:sz w:val="22"/>
                <w:lang w:val="es-CL" w:eastAsia="es-CL"/>
              </w:rPr>
              <w:tab/>
            </w:r>
            <w:r w:rsidR="006229F2" w:rsidRPr="001C4F3B">
              <w:rPr>
                <w:rStyle w:val="Hipervnculo"/>
                <w:noProof/>
                <w:lang w:bidi="en-US"/>
              </w:rPr>
              <w:t>Validación de la radiación directa</w:t>
            </w:r>
            <w:r w:rsidR="006229F2">
              <w:rPr>
                <w:noProof/>
                <w:webHidden/>
              </w:rPr>
              <w:tab/>
            </w:r>
            <w:r w:rsidR="006229F2">
              <w:rPr>
                <w:noProof/>
                <w:webHidden/>
              </w:rPr>
              <w:fldChar w:fldCharType="begin"/>
            </w:r>
            <w:r w:rsidR="006229F2">
              <w:rPr>
                <w:noProof/>
                <w:webHidden/>
              </w:rPr>
              <w:instrText xml:space="preserve"> PAGEREF _Toc75958881 \h </w:instrText>
            </w:r>
            <w:r w:rsidR="006229F2">
              <w:rPr>
                <w:noProof/>
                <w:webHidden/>
              </w:rPr>
            </w:r>
            <w:r w:rsidR="006229F2">
              <w:rPr>
                <w:noProof/>
                <w:webHidden/>
              </w:rPr>
              <w:fldChar w:fldCharType="separate"/>
            </w:r>
            <w:r w:rsidR="00667849">
              <w:rPr>
                <w:noProof/>
                <w:webHidden/>
              </w:rPr>
              <w:t>13</w:t>
            </w:r>
            <w:r w:rsidR="006229F2">
              <w:rPr>
                <w:noProof/>
                <w:webHidden/>
              </w:rPr>
              <w:fldChar w:fldCharType="end"/>
            </w:r>
          </w:hyperlink>
        </w:p>
        <w:p w14:paraId="36D6A9A3" w14:textId="27EE074C" w:rsidR="006229F2" w:rsidRDefault="00276E09" w:rsidP="00667849">
          <w:pPr>
            <w:pStyle w:val="TDC1"/>
            <w:rPr>
              <w:noProof/>
              <w:color w:val="auto"/>
              <w:sz w:val="22"/>
              <w:u w:val="none"/>
              <w:lang w:val="es-CL" w:eastAsia="es-CL"/>
            </w:rPr>
          </w:pPr>
          <w:hyperlink w:anchor="_Toc75958882" w:history="1">
            <w:r w:rsidR="006229F2" w:rsidRPr="001C4F3B">
              <w:rPr>
                <w:rStyle w:val="Hipervnculo"/>
                <w:noProof/>
                <w:lang w:bidi="en-US"/>
              </w:rPr>
              <w:t>4</w:t>
            </w:r>
            <w:r w:rsidR="006229F2">
              <w:rPr>
                <w:noProof/>
                <w:color w:val="auto"/>
                <w:sz w:val="22"/>
                <w:u w:val="none"/>
                <w:lang w:val="es-CL" w:eastAsia="es-CL"/>
              </w:rPr>
              <w:tab/>
            </w:r>
            <w:r w:rsidR="006229F2" w:rsidRPr="001C4F3B">
              <w:rPr>
                <w:rStyle w:val="Hipervnculo"/>
                <w:noProof/>
                <w:lang w:bidi="en-US"/>
              </w:rPr>
              <w:t>Base de datos</w:t>
            </w:r>
            <w:r w:rsidR="006229F2">
              <w:rPr>
                <w:noProof/>
                <w:webHidden/>
              </w:rPr>
              <w:tab/>
            </w:r>
            <w:r w:rsidR="006229F2">
              <w:rPr>
                <w:noProof/>
                <w:webHidden/>
              </w:rPr>
              <w:fldChar w:fldCharType="begin"/>
            </w:r>
            <w:r w:rsidR="006229F2">
              <w:rPr>
                <w:noProof/>
                <w:webHidden/>
              </w:rPr>
              <w:instrText xml:space="preserve"> PAGEREF _Toc75958882 \h </w:instrText>
            </w:r>
            <w:r w:rsidR="006229F2">
              <w:rPr>
                <w:noProof/>
                <w:webHidden/>
              </w:rPr>
            </w:r>
            <w:r w:rsidR="006229F2">
              <w:rPr>
                <w:noProof/>
                <w:webHidden/>
              </w:rPr>
              <w:fldChar w:fldCharType="separate"/>
            </w:r>
            <w:r w:rsidR="00667849">
              <w:rPr>
                <w:noProof/>
                <w:webHidden/>
              </w:rPr>
              <w:t>14</w:t>
            </w:r>
            <w:r w:rsidR="006229F2">
              <w:rPr>
                <w:noProof/>
                <w:webHidden/>
              </w:rPr>
              <w:fldChar w:fldCharType="end"/>
            </w:r>
          </w:hyperlink>
        </w:p>
        <w:p w14:paraId="6436B259" w14:textId="576DD374" w:rsidR="006229F2" w:rsidRDefault="00276E09">
          <w:pPr>
            <w:pStyle w:val="TDC2"/>
            <w:tabs>
              <w:tab w:val="left" w:pos="451"/>
              <w:tab w:val="right" w:leader="dot" w:pos="8637"/>
            </w:tabs>
            <w:rPr>
              <w:b w:val="0"/>
              <w:iCs w:val="0"/>
              <w:smallCaps w:val="0"/>
              <w:noProof/>
              <w:color w:val="auto"/>
              <w:sz w:val="22"/>
              <w:lang w:val="es-CL" w:eastAsia="es-CL"/>
            </w:rPr>
          </w:pPr>
          <w:hyperlink w:anchor="_Toc75958883" w:history="1">
            <w:r w:rsidR="006229F2" w:rsidRPr="001C4F3B">
              <w:rPr>
                <w:rStyle w:val="Hipervnculo"/>
                <w:noProof/>
                <w:lang w:bidi="en-US"/>
              </w:rPr>
              <w:t>4.1</w:t>
            </w:r>
            <w:r w:rsidR="006229F2">
              <w:rPr>
                <w:b w:val="0"/>
                <w:iCs w:val="0"/>
                <w:smallCaps w:val="0"/>
                <w:noProof/>
                <w:color w:val="auto"/>
                <w:sz w:val="22"/>
                <w:lang w:val="es-CL" w:eastAsia="es-CL"/>
              </w:rPr>
              <w:tab/>
            </w:r>
            <w:r w:rsidR="006229F2" w:rsidRPr="001C4F3B">
              <w:rPr>
                <w:rStyle w:val="Hipervnculo"/>
                <w:noProof/>
                <w:lang w:bidi="en-US"/>
              </w:rPr>
              <w:t>Comparación de versión 2017 con versión 2020</w:t>
            </w:r>
            <w:r w:rsidR="006229F2">
              <w:rPr>
                <w:noProof/>
                <w:webHidden/>
              </w:rPr>
              <w:tab/>
            </w:r>
            <w:r w:rsidR="006229F2">
              <w:rPr>
                <w:noProof/>
                <w:webHidden/>
              </w:rPr>
              <w:fldChar w:fldCharType="begin"/>
            </w:r>
            <w:r w:rsidR="006229F2">
              <w:rPr>
                <w:noProof/>
                <w:webHidden/>
              </w:rPr>
              <w:instrText xml:space="preserve"> PAGEREF _Toc75958883 \h </w:instrText>
            </w:r>
            <w:r w:rsidR="006229F2">
              <w:rPr>
                <w:noProof/>
                <w:webHidden/>
              </w:rPr>
            </w:r>
            <w:r w:rsidR="006229F2">
              <w:rPr>
                <w:noProof/>
                <w:webHidden/>
              </w:rPr>
              <w:fldChar w:fldCharType="separate"/>
            </w:r>
            <w:r w:rsidR="00667849">
              <w:rPr>
                <w:noProof/>
                <w:webHidden/>
              </w:rPr>
              <w:t>15</w:t>
            </w:r>
            <w:r w:rsidR="006229F2">
              <w:rPr>
                <w:noProof/>
                <w:webHidden/>
              </w:rPr>
              <w:fldChar w:fldCharType="end"/>
            </w:r>
          </w:hyperlink>
        </w:p>
        <w:p w14:paraId="2164DBE6" w14:textId="18730E8C" w:rsidR="006229F2" w:rsidRDefault="00276E09" w:rsidP="00667849">
          <w:pPr>
            <w:pStyle w:val="TDC1"/>
            <w:rPr>
              <w:noProof/>
              <w:color w:val="auto"/>
              <w:sz w:val="22"/>
              <w:u w:val="none"/>
              <w:lang w:val="es-CL" w:eastAsia="es-CL"/>
            </w:rPr>
          </w:pPr>
          <w:hyperlink w:anchor="_Toc75958884" w:history="1">
            <w:r w:rsidR="006229F2" w:rsidRPr="001C4F3B">
              <w:rPr>
                <w:rStyle w:val="Hipervnculo"/>
                <w:noProof/>
                <w:lang w:bidi="en-US"/>
              </w:rPr>
              <w:t>5</w:t>
            </w:r>
            <w:r w:rsidR="006229F2">
              <w:rPr>
                <w:noProof/>
                <w:color w:val="auto"/>
                <w:sz w:val="22"/>
                <w:u w:val="none"/>
                <w:lang w:val="es-CL" w:eastAsia="es-CL"/>
              </w:rPr>
              <w:tab/>
            </w:r>
            <w:r w:rsidR="006229F2" w:rsidRPr="001C4F3B">
              <w:rPr>
                <w:rStyle w:val="Hipervnculo"/>
                <w:noProof/>
                <w:lang w:bidi="en-US"/>
              </w:rPr>
              <w:t>Referencias</w:t>
            </w:r>
            <w:r w:rsidR="006229F2">
              <w:rPr>
                <w:noProof/>
                <w:webHidden/>
              </w:rPr>
              <w:tab/>
            </w:r>
            <w:r w:rsidR="006229F2">
              <w:rPr>
                <w:noProof/>
                <w:webHidden/>
              </w:rPr>
              <w:fldChar w:fldCharType="begin"/>
            </w:r>
            <w:r w:rsidR="006229F2">
              <w:rPr>
                <w:noProof/>
                <w:webHidden/>
              </w:rPr>
              <w:instrText xml:space="preserve"> PAGEREF _Toc75958884 \h </w:instrText>
            </w:r>
            <w:r w:rsidR="006229F2">
              <w:rPr>
                <w:noProof/>
                <w:webHidden/>
              </w:rPr>
            </w:r>
            <w:r w:rsidR="006229F2">
              <w:rPr>
                <w:noProof/>
                <w:webHidden/>
              </w:rPr>
              <w:fldChar w:fldCharType="separate"/>
            </w:r>
            <w:r w:rsidR="00667849">
              <w:rPr>
                <w:noProof/>
                <w:webHidden/>
              </w:rPr>
              <w:t>17</w:t>
            </w:r>
            <w:r w:rsidR="006229F2">
              <w:rPr>
                <w:noProof/>
                <w:webHidden/>
              </w:rPr>
              <w:fldChar w:fldCharType="end"/>
            </w:r>
          </w:hyperlink>
        </w:p>
        <w:p w14:paraId="551909BB" w14:textId="301AD91F" w:rsidR="0065069C" w:rsidRDefault="0065069C">
          <w:r>
            <w:rPr>
              <w:b/>
              <w:bCs/>
            </w:rPr>
            <w:fldChar w:fldCharType="end"/>
          </w:r>
        </w:p>
      </w:sdtContent>
    </w:sdt>
    <w:p w14:paraId="5EF7253F" w14:textId="0BB7A7A4" w:rsidR="007F7DEF" w:rsidRDefault="007F7DEF" w:rsidP="00A06FEC">
      <w:pPr>
        <w:rPr>
          <w:rFonts w:eastAsiaTheme="minorHAnsi"/>
        </w:rPr>
      </w:pPr>
    </w:p>
    <w:p w14:paraId="1FA6EB03" w14:textId="550F72D0" w:rsidR="000D53BA" w:rsidRDefault="000D53BA" w:rsidP="00A06FEC">
      <w:pPr>
        <w:rPr>
          <w:rFonts w:eastAsiaTheme="minorHAnsi"/>
        </w:rPr>
      </w:pPr>
    </w:p>
    <w:p w14:paraId="4CB47971" w14:textId="42A3C2C3" w:rsidR="000D53BA" w:rsidRDefault="000D53BA" w:rsidP="00A06FEC">
      <w:pPr>
        <w:rPr>
          <w:rFonts w:eastAsiaTheme="minorHAnsi"/>
        </w:rPr>
      </w:pPr>
    </w:p>
    <w:p w14:paraId="1F737D19" w14:textId="2C92DBC9" w:rsidR="000D53BA" w:rsidRDefault="000D53BA" w:rsidP="00A06FEC">
      <w:pPr>
        <w:rPr>
          <w:rFonts w:eastAsiaTheme="minorHAnsi"/>
        </w:rPr>
      </w:pPr>
    </w:p>
    <w:p w14:paraId="19066E3C" w14:textId="77777777" w:rsidR="000D53BA" w:rsidRDefault="000D53BA" w:rsidP="00A06FEC">
      <w:pPr>
        <w:rPr>
          <w:rFonts w:eastAsiaTheme="minorHAnsi"/>
        </w:rPr>
      </w:pPr>
    </w:p>
    <w:p w14:paraId="4A5CC145" w14:textId="6D616C6A" w:rsidR="006D06BC" w:rsidRDefault="006D06BC" w:rsidP="00A06FEC">
      <w:pPr>
        <w:rPr>
          <w:rFonts w:eastAsiaTheme="minorHAnsi"/>
        </w:rPr>
      </w:pPr>
    </w:p>
    <w:p w14:paraId="0D1C9F08" w14:textId="46735106" w:rsidR="0065069C" w:rsidRPr="0065069C" w:rsidRDefault="0065069C" w:rsidP="0065069C">
      <w:pPr>
        <w:pStyle w:val="Ttulo1"/>
        <w:ind w:left="360" w:hanging="360"/>
        <w:sectPr w:rsidR="0065069C" w:rsidRPr="0065069C" w:rsidSect="00667849">
          <w:headerReference w:type="default" r:id="rId9"/>
          <w:footerReference w:type="even" r:id="rId10"/>
          <w:footerReference w:type="default" r:id="rId11"/>
          <w:pgSz w:w="12240" w:h="15840"/>
          <w:pgMar w:top="0" w:right="1467" w:bottom="1417" w:left="1701" w:header="708" w:footer="708" w:gutter="0"/>
          <w:pgNumType w:start="1"/>
          <w:cols w:space="720"/>
          <w:titlePg/>
          <w:docGrid w:linePitch="360"/>
        </w:sectPr>
      </w:pPr>
    </w:p>
    <w:p w14:paraId="6AA8CCC4" w14:textId="0002873A" w:rsidR="0065069C" w:rsidRDefault="0065069C" w:rsidP="0065069C">
      <w:pPr>
        <w:pStyle w:val="Ttulo1"/>
        <w:numPr>
          <w:ilvl w:val="0"/>
          <w:numId w:val="0"/>
        </w:numPr>
        <w:rPr>
          <w:sz w:val="40"/>
          <w:szCs w:val="40"/>
        </w:rPr>
      </w:pPr>
    </w:p>
    <w:p w14:paraId="7C0A680D" w14:textId="77777777" w:rsidR="0065069C" w:rsidRPr="0065069C" w:rsidRDefault="0065069C" w:rsidP="0065069C">
      <w:pPr>
        <w:rPr>
          <w:lang w:bidi="en-US"/>
        </w:rPr>
      </w:pPr>
    </w:p>
    <w:p w14:paraId="3662D23E" w14:textId="6D54D629" w:rsidR="006D06BC" w:rsidRPr="009D1701" w:rsidRDefault="007C0E1A" w:rsidP="000105F1">
      <w:pPr>
        <w:pStyle w:val="Ttulo1"/>
        <w:ind w:left="0" w:firstLine="0"/>
        <w:rPr>
          <w:sz w:val="40"/>
          <w:szCs w:val="40"/>
        </w:rPr>
        <w:sectPr w:rsidR="006D06BC" w:rsidRPr="009D1701" w:rsidSect="000105F1">
          <w:type w:val="continuous"/>
          <w:pgSz w:w="12240" w:h="15840"/>
          <w:pgMar w:top="1417" w:right="1701" w:bottom="1417" w:left="1418" w:header="708" w:footer="708" w:gutter="0"/>
          <w:cols w:space="720"/>
          <w:docGrid w:linePitch="360"/>
        </w:sectPr>
      </w:pPr>
      <w:bookmarkStart w:id="2" w:name="_Toc75958868"/>
      <w:r w:rsidRPr="009D1701">
        <w:rPr>
          <w:noProof/>
          <w:sz w:val="40"/>
          <w:szCs w:val="40"/>
          <w:lang w:val="es-CL" w:eastAsia="es-CL" w:bidi="ar-SA"/>
        </w:rPr>
        <w:lastRenderedPageBreak/>
        <mc:AlternateContent>
          <mc:Choice Requires="wps">
            <w:drawing>
              <wp:anchor distT="0" distB="0" distL="114300" distR="114300" simplePos="0" relativeHeight="251680768" behindDoc="0" locked="0" layoutInCell="1" allowOverlap="1" wp14:anchorId="6BBA7F2D" wp14:editId="063BA3B4">
                <wp:simplePos x="0" y="0"/>
                <wp:positionH relativeFrom="column">
                  <wp:posOffset>-1080135</wp:posOffset>
                </wp:positionH>
                <wp:positionV relativeFrom="paragraph">
                  <wp:posOffset>576580</wp:posOffset>
                </wp:positionV>
                <wp:extent cx="3784600" cy="0"/>
                <wp:effectExtent l="0" t="0" r="25400" b="25400"/>
                <wp:wrapNone/>
                <wp:docPr id="30" name="Straight Connector 30"/>
                <wp:cNvGraphicFramePr/>
                <a:graphic xmlns:a="http://schemas.openxmlformats.org/drawingml/2006/main">
                  <a:graphicData uri="http://schemas.microsoft.com/office/word/2010/wordprocessingShape">
                    <wps:wsp>
                      <wps:cNvCnPr/>
                      <wps:spPr>
                        <a:xfrm>
                          <a:off x="0" y="0"/>
                          <a:ext cx="3784600" cy="0"/>
                        </a:xfrm>
                        <a:prstGeom prst="line">
                          <a:avLst/>
                        </a:prstGeom>
                        <a:ln>
                          <a:solidFill>
                            <a:schemeClr val="bg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9C87E1" id="Straight Connector 30"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5.05pt,45.4pt" to="212.95pt,4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" strokecolor="#bfbfbf [2412]" strokeweight="1pt">
                <v:stroke joinstyle="miter"/>
              </v:line>
            </w:pict>
          </mc:Fallback>
        </mc:AlternateContent>
      </w:r>
      <w:r w:rsidR="00A06FEC" w:rsidRPr="009D1701">
        <w:rPr>
          <w:sz w:val="40"/>
          <w:szCs w:val="40"/>
        </w:rPr>
        <w:t>Cálculo de radiación</w:t>
      </w:r>
      <w:bookmarkEnd w:id="2"/>
      <w:r w:rsidR="00A06FEC" w:rsidRPr="009D1701">
        <w:rPr>
          <w:sz w:val="40"/>
          <w:szCs w:val="40"/>
        </w:rPr>
        <w:t xml:space="preserve"> </w:t>
      </w:r>
      <w:bookmarkEnd w:id="0"/>
    </w:p>
    <w:p w14:paraId="7AD0E1FF" w14:textId="7E9D33CB" w:rsidR="008C2DA1" w:rsidRDefault="008C2DA1" w:rsidP="006D06BC">
      <w:pPr>
        <w:spacing w:line="276" w:lineRule="auto"/>
        <w:jc w:val="both"/>
        <w:rPr>
          <w:rFonts w:eastAsiaTheme="minorHAnsi"/>
          <w:iCs w:val="0"/>
          <w:szCs w:val="22"/>
          <w:lang w:val="es-CL"/>
        </w:rPr>
      </w:pPr>
    </w:p>
    <w:p w14:paraId="0828527E" w14:textId="003CC59F" w:rsidR="00A06FEC" w:rsidRPr="00F23758" w:rsidRDefault="00A06FEC" w:rsidP="006D06BC">
      <w:pPr>
        <w:spacing w:line="276" w:lineRule="auto"/>
        <w:jc w:val="both"/>
        <w:rPr>
          <w:rFonts w:eastAsiaTheme="minorHAnsi"/>
          <w:i/>
          <w:iCs w:val="0"/>
          <w:sz w:val="20"/>
          <w:lang w:val="es-CL"/>
        </w:rPr>
      </w:pPr>
      <w:r w:rsidRPr="00F23758">
        <w:rPr>
          <w:rFonts w:eastAsiaTheme="minorHAnsi"/>
          <w:iCs w:val="0"/>
          <w:sz w:val="20"/>
          <w:lang w:val="es-CL"/>
        </w:rPr>
        <w:t xml:space="preserve">La radiación que alcanza la superficie del planeta depende de la composición de la columna de aire que atraviesa el rayo desde el tope de la atmósfera hasta el suelo. </w:t>
      </w:r>
      <w:r w:rsidR="000849EF" w:rsidRPr="00F23758">
        <w:rPr>
          <w:rFonts w:eastAsiaTheme="minorHAnsi"/>
          <w:iCs w:val="0"/>
          <w:sz w:val="20"/>
          <w:lang w:val="es-CL"/>
        </w:rPr>
        <w:t>El</w:t>
      </w:r>
      <w:r w:rsidRPr="00F23758">
        <w:rPr>
          <w:rFonts w:eastAsiaTheme="minorHAnsi"/>
          <w:iCs w:val="0"/>
          <w:sz w:val="20"/>
          <w:lang w:val="es-CL"/>
        </w:rPr>
        <w:t xml:space="preserve"> componente más variable de la atmósfera es el agua, ya sea en forma de vapor o como nubes. </w:t>
      </w:r>
    </w:p>
    <w:p w14:paraId="0DF16792" w14:textId="17222B06" w:rsidR="00A06FEC" w:rsidRPr="00F23758" w:rsidRDefault="00A06FEC" w:rsidP="006D06BC">
      <w:pPr>
        <w:spacing w:line="276" w:lineRule="auto"/>
        <w:jc w:val="both"/>
        <w:rPr>
          <w:rFonts w:eastAsiaTheme="minorHAnsi"/>
          <w:i/>
          <w:iCs w:val="0"/>
          <w:sz w:val="20"/>
          <w:lang w:val="es-CL"/>
        </w:rPr>
      </w:pPr>
      <w:r w:rsidRPr="00F23758">
        <w:rPr>
          <w:rFonts w:eastAsiaTheme="minorHAnsi"/>
          <w:iCs w:val="0"/>
          <w:sz w:val="20"/>
          <w:lang w:val="es-CL"/>
        </w:rPr>
        <w:t>La parametrización de la nubosidad es uno de los aspectos más complejos de representar en modelos numéricos del tiempo,</w:t>
      </w:r>
      <w:r w:rsidR="00A75234">
        <w:rPr>
          <w:rFonts w:eastAsiaTheme="minorHAnsi"/>
          <w:iCs w:val="0"/>
          <w:sz w:val="20"/>
          <w:lang w:val="es-CL"/>
        </w:rPr>
        <w:t xml:space="preserve"> </w:t>
      </w:r>
      <w:r w:rsidRPr="00F23758">
        <w:rPr>
          <w:rFonts w:eastAsiaTheme="minorHAnsi"/>
          <w:iCs w:val="0"/>
          <w:sz w:val="20"/>
          <w:lang w:val="es-CL"/>
        </w:rPr>
        <w:t xml:space="preserve">por lo tanto, un producto de radiación solar superficial basado exclusivamente en la nubosidad generada por un modelo numérico de la atmósfera, puede contener grandes sesgos y errores sistemáticos. </w:t>
      </w:r>
    </w:p>
    <w:p w14:paraId="011EFD92" w14:textId="39FF5383" w:rsidR="006D06BC" w:rsidRDefault="008C774A" w:rsidP="006D06BC">
      <w:pPr>
        <w:spacing w:line="276" w:lineRule="auto"/>
        <w:jc w:val="both"/>
        <w:rPr>
          <w:rFonts w:eastAsiaTheme="minorHAnsi"/>
          <w:iCs w:val="0"/>
          <w:szCs w:val="22"/>
          <w:lang w:val="es-CL"/>
        </w:rPr>
      </w:pPr>
      <w:r>
        <w:rPr>
          <w:noProof/>
        </w:rPr>
        <mc:AlternateContent>
          <mc:Choice Requires="wps">
            <w:drawing>
              <wp:anchor distT="0" distB="0" distL="114300" distR="114300" simplePos="0" relativeHeight="251682816" behindDoc="0" locked="0" layoutInCell="1" allowOverlap="1" wp14:anchorId="1333A6A1" wp14:editId="5BC5492A">
                <wp:simplePos x="0" y="0"/>
                <wp:positionH relativeFrom="column">
                  <wp:posOffset>-635</wp:posOffset>
                </wp:positionH>
                <wp:positionV relativeFrom="paragraph">
                  <wp:posOffset>5072380</wp:posOffset>
                </wp:positionV>
                <wp:extent cx="5724525" cy="635"/>
                <wp:effectExtent l="0" t="0" r="0" b="0"/>
                <wp:wrapTopAndBottom/>
                <wp:docPr id="5" name="Cuadro de texto 5"/>
                <wp:cNvGraphicFramePr/>
                <a:graphic xmlns:a="http://schemas.openxmlformats.org/drawingml/2006/main">
                  <a:graphicData uri="http://schemas.microsoft.com/office/word/2010/wordprocessingShape">
                    <wps:wsp>
                      <wps:cNvSpPr txBox="1"/>
                      <wps:spPr>
                        <a:xfrm>
                          <a:off x="0" y="0"/>
                          <a:ext cx="5724525" cy="635"/>
                        </a:xfrm>
                        <a:prstGeom prst="rect">
                          <a:avLst/>
                        </a:prstGeom>
                        <a:solidFill>
                          <a:prstClr val="white"/>
                        </a:solidFill>
                        <a:ln>
                          <a:noFill/>
                        </a:ln>
                      </wps:spPr>
                      <wps:txbx>
                        <w:txbxContent>
                          <w:p w14:paraId="42F1BF7F" w14:textId="586305CC" w:rsidR="008C774A" w:rsidRPr="00A51042" w:rsidRDefault="008C774A" w:rsidP="008C774A">
                            <w:pPr>
                              <w:pStyle w:val="Descripcin"/>
                              <w:rPr>
                                <w:rFonts w:ascii="Times New Roman" w:eastAsia="Times New Roman" w:hAnsi="Times New Roman" w:cs="Times New Roman"/>
                                <w:iCs/>
                                <w:noProof/>
                                <w:color w:val="767171" w:themeColor="background2" w:themeShade="80"/>
                                <w:sz w:val="20"/>
                              </w:rPr>
                            </w:pPr>
                            <w:r>
                              <w:t xml:space="preserve">Figura </w:t>
                            </w:r>
                            <w:r>
                              <w:fldChar w:fldCharType="begin"/>
                            </w:r>
                            <w:r>
                              <w:instrText xml:space="preserve"> SEQ Figura \* ARABIC </w:instrText>
                            </w:r>
                            <w:r>
                              <w:fldChar w:fldCharType="separate"/>
                            </w:r>
                            <w:r w:rsidR="007F715B">
                              <w:rPr>
                                <w:noProof/>
                              </w:rPr>
                              <w:t>1</w:t>
                            </w:r>
                            <w:r>
                              <w:fldChar w:fldCharType="end"/>
                            </w:r>
                            <w:r>
                              <w:t>:</w:t>
                            </w:r>
                            <w:r w:rsidRPr="008C774A">
                              <w:t xml:space="preserve"> </w:t>
                            </w:r>
                            <w:r>
                              <w:t>Esquema de metodología para el cálculo de radiación solar incidente en superficie.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1333A6A1" id="_x0000_t202" coordsize="21600,21600" o:spt="202" path="m,l,21600r21600,l21600,xe">
                <v:stroke joinstyle="miter"/>
                <v:path gradientshapeok="t" o:connecttype="rect"/>
              </v:shapetype>
              <v:shape id="Cuadro de texto 5" o:spid="_x0000_s1026" type="#_x0000_t202" style="position:absolute;left:0;text-align:left;margin-left:-.05pt;margin-top:399.4pt;width:450.75pt;height:.0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" stroked="f">
                <v:textbox style="mso-fit-shape-to-text:t" inset="0,0,0,0">
                  <w:txbxContent>
                    <w:p w14:paraId="42F1BF7F" w14:textId="586305CC" w:rsidR="008C774A" w:rsidRPr="00A51042" w:rsidRDefault="008C774A" w:rsidP="008C774A">
                      <w:pPr>
                        <w:pStyle w:val="Descripcin"/>
                        <w:rPr>
                          <w:rFonts w:ascii="Times New Roman" w:eastAsia="Times New Roman" w:hAnsi="Times New Roman" w:cs="Times New Roman"/>
                          <w:iCs/>
                          <w:noProof/>
                          <w:color w:val="767171" w:themeColor="background2" w:themeShade="80"/>
                          <w:sz w:val="20"/>
                        </w:rPr>
                      </w:pPr>
                      <w:r>
                        <w:t xml:space="preserve">Figura </w:t>
                      </w:r>
                      <w:r>
                        <w:fldChar w:fldCharType="begin"/>
                      </w:r>
                      <w:r>
                        <w:instrText xml:space="preserve"> SEQ Figura \* ARABIC </w:instrText>
                      </w:r>
                      <w:r>
                        <w:fldChar w:fldCharType="separate"/>
                      </w:r>
                      <w:r w:rsidR="007F715B">
                        <w:rPr>
                          <w:noProof/>
                        </w:rPr>
                        <w:t>1</w:t>
                      </w:r>
                      <w:r>
                        <w:fldChar w:fldCharType="end"/>
                      </w:r>
                      <w:r>
                        <w:t>:</w:t>
                      </w:r>
                      <w:r w:rsidRPr="008C774A">
                        <w:t xml:space="preserve"> </w:t>
                      </w:r>
                      <w:r>
                        <w:t>Esquema de metodología para el cálculo de radiación solar incidente en superficie.</w:t>
                      </w:r>
                    </w:p>
                  </w:txbxContent>
                </v:textbox>
                <w10:wrap type="topAndBottom"/>
              </v:shape>
            </w:pict>
          </mc:Fallback>
        </mc:AlternateContent>
      </w:r>
      <w:r w:rsidR="00A110BE" w:rsidRPr="00F23758">
        <w:rPr>
          <w:rFonts w:ascii="Times New Roman" w:eastAsia="Times New Roman" w:hAnsi="Times New Roman" w:cs="Times New Roman"/>
          <w:noProof/>
          <w:sz w:val="20"/>
          <w:lang w:eastAsia="es-CL"/>
        </w:rPr>
        <w:drawing>
          <wp:anchor distT="0" distB="0" distL="114300" distR="114300" simplePos="0" relativeHeight="251681792" behindDoc="0" locked="0" layoutInCell="1" allowOverlap="1" wp14:anchorId="229E3C23" wp14:editId="09C58D10">
            <wp:simplePos x="0" y="0"/>
            <wp:positionH relativeFrom="column">
              <wp:posOffset>-635</wp:posOffset>
            </wp:positionH>
            <wp:positionV relativeFrom="paragraph">
              <wp:posOffset>640080</wp:posOffset>
            </wp:positionV>
            <wp:extent cx="5725123" cy="4375150"/>
            <wp:effectExtent l="0" t="0" r="0" b="0"/>
            <wp:wrapTopAndBottom/>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2">
                      <a:extLst>
                        <a:ext uri="{28A0092B-C50C-407E-A947-70E740481C1C}">
                          <a14:useLocalDpi xmlns:a14="http://schemas.microsoft.com/office/drawing/2010/main" val="0"/>
                        </a:ext>
                      </a:extLst>
                    </a:blip>
                    <a:srcRect l="21518" t="16987" r="20385" b="20192"/>
                    <a:stretch/>
                  </pic:blipFill>
                  <pic:spPr bwMode="auto">
                    <a:xfrm>
                      <a:off x="0" y="0"/>
                      <a:ext cx="5725123" cy="43751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20C13" w:rsidRPr="00F23758">
        <w:rPr>
          <w:iCs w:val="0"/>
          <w:noProof/>
          <w:sz w:val="20"/>
          <w:lang w:val="es-CL" w:eastAsia="es-CL"/>
        </w:rPr>
        <mc:AlternateContent>
          <mc:Choice Requires="wps">
            <w:drawing>
              <wp:anchor distT="0" distB="0" distL="114300" distR="114300" simplePos="0" relativeHeight="251665408" behindDoc="0" locked="0" layoutInCell="1" allowOverlap="1" wp14:anchorId="7F5F2D66" wp14:editId="65692BE5">
                <wp:simplePos x="0" y="0"/>
                <wp:positionH relativeFrom="column">
                  <wp:posOffset>-13335</wp:posOffset>
                </wp:positionH>
                <wp:positionV relativeFrom="paragraph">
                  <wp:posOffset>5104130</wp:posOffset>
                </wp:positionV>
                <wp:extent cx="5371465" cy="252730"/>
                <wp:effectExtent l="0" t="0" r="0" b="1270"/>
                <wp:wrapSquare wrapText="bothSides"/>
                <wp:docPr id="17" name="Text Box 17"/>
                <wp:cNvGraphicFramePr/>
                <a:graphic xmlns:a="http://schemas.openxmlformats.org/drawingml/2006/main">
                  <a:graphicData uri="http://schemas.microsoft.com/office/word/2010/wordprocessingShape">
                    <wps:wsp>
                      <wps:cNvSpPr txBox="1"/>
                      <wps:spPr>
                        <a:xfrm>
                          <a:off x="0" y="0"/>
                          <a:ext cx="5371465" cy="25273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5306C9E" w14:textId="77777777" w:rsidR="000E119E" w:rsidRPr="000865A9" w:rsidRDefault="000E119E" w:rsidP="00720C13">
                            <w:pPr>
                              <w:pStyle w:val="Descripcin"/>
                            </w:pPr>
                            <w:r>
                              <w:t>Figura 1: Esquema de metodología para el cálculo de radiación solar incidente en superficie.</w:t>
                            </w:r>
                          </w:p>
                          <w:p w14:paraId="7DF32911" w14:textId="77777777" w:rsidR="000E119E" w:rsidRDefault="000E119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5F2D66" id="Text Box 17" o:spid="_x0000_s1027" type="#_x0000_t202" style="position:absolute;left:0;text-align:left;margin-left:-1.05pt;margin-top:401.9pt;width:422.95pt;height:19.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" filled="f" stroked="f">
                <v:textbox>
                  <w:txbxContent>
                    <w:p w14:paraId="75306C9E" w14:textId="77777777" w:rsidR="000E119E" w:rsidRPr="000865A9" w:rsidRDefault="000E119E" w:rsidP="00720C13">
                      <w:pPr>
                        <w:pStyle w:val="Descripcin"/>
                      </w:pPr>
                      <w:r>
                        <w:t>Figura 1: Esquema de metodología para el cálculo de radiación solar incidente en superficie.</w:t>
                      </w:r>
                    </w:p>
                    <w:p w14:paraId="7DF32911" w14:textId="77777777" w:rsidR="000E119E" w:rsidRDefault="000E119E"/>
                  </w:txbxContent>
                </v:textbox>
                <w10:wrap type="square"/>
              </v:shape>
            </w:pict>
          </mc:Fallback>
        </mc:AlternateContent>
      </w:r>
      <w:r w:rsidR="00A06FEC" w:rsidRPr="00F23758">
        <w:rPr>
          <w:rFonts w:eastAsiaTheme="minorHAnsi"/>
          <w:iCs w:val="0"/>
          <w:sz w:val="20"/>
          <w:lang w:val="es-CL"/>
        </w:rPr>
        <w:t xml:space="preserve">Estos resultados pueden ser mejorados </w:t>
      </w:r>
      <w:r w:rsidR="000849EF" w:rsidRPr="00F23758">
        <w:rPr>
          <w:rFonts w:eastAsiaTheme="minorHAnsi"/>
          <w:iCs w:val="0"/>
          <w:sz w:val="20"/>
          <w:lang w:val="es-CL"/>
        </w:rPr>
        <w:t>considerablemente</w:t>
      </w:r>
      <w:r w:rsidR="00A06FEC" w:rsidRPr="00F23758">
        <w:rPr>
          <w:rFonts w:eastAsiaTheme="minorHAnsi"/>
          <w:iCs w:val="0"/>
          <w:sz w:val="20"/>
          <w:lang w:val="es-CL"/>
        </w:rPr>
        <w:t xml:space="preserve"> cuando se utilizan imágenes satelitales para incorporar la </w:t>
      </w:r>
      <w:r w:rsidR="000849EF" w:rsidRPr="00F23758">
        <w:rPr>
          <w:rFonts w:eastAsiaTheme="minorHAnsi"/>
          <w:iCs w:val="0"/>
          <w:sz w:val="20"/>
          <w:lang w:val="es-CL"/>
        </w:rPr>
        <w:t>variabilidad de la nubosidad</w:t>
      </w:r>
      <w:r w:rsidR="000849EF">
        <w:rPr>
          <w:rFonts w:eastAsiaTheme="minorHAnsi"/>
          <w:iCs w:val="0"/>
          <w:szCs w:val="22"/>
          <w:lang w:val="es-CL"/>
        </w:rPr>
        <w:t xml:space="preserve">. </w:t>
      </w:r>
    </w:p>
    <w:p w14:paraId="1CF27FFD" w14:textId="1401B5B4" w:rsidR="00A06FEC" w:rsidRPr="00F23758" w:rsidRDefault="000849EF" w:rsidP="00B9152C">
      <w:pPr>
        <w:spacing w:line="276" w:lineRule="auto"/>
        <w:jc w:val="both"/>
        <w:rPr>
          <w:rFonts w:eastAsiaTheme="minorHAnsi"/>
          <w:iCs w:val="0"/>
          <w:sz w:val="20"/>
          <w:lang w:val="es-CL"/>
        </w:rPr>
      </w:pPr>
      <w:r w:rsidRPr="00F23758">
        <w:rPr>
          <w:rFonts w:eastAsiaTheme="minorHAnsi"/>
          <w:iCs w:val="0"/>
          <w:sz w:val="20"/>
          <w:lang w:val="es-CL"/>
        </w:rPr>
        <w:lastRenderedPageBreak/>
        <w:t>La metodología que se describe en este trabajo incluye el cá</w:t>
      </w:r>
      <w:r w:rsidR="00A06FEC" w:rsidRPr="00F23758">
        <w:rPr>
          <w:rFonts w:eastAsiaTheme="minorHAnsi"/>
          <w:iCs w:val="0"/>
          <w:sz w:val="20"/>
          <w:lang w:val="es-CL"/>
        </w:rPr>
        <w:t>lcul</w:t>
      </w:r>
      <w:r w:rsidRPr="00F23758">
        <w:rPr>
          <w:rFonts w:eastAsiaTheme="minorHAnsi"/>
          <w:iCs w:val="0"/>
          <w:sz w:val="20"/>
          <w:lang w:val="es-CL"/>
        </w:rPr>
        <w:t>o</w:t>
      </w:r>
      <w:r w:rsidR="00A06FEC" w:rsidRPr="00F23758">
        <w:rPr>
          <w:rFonts w:eastAsiaTheme="minorHAnsi"/>
          <w:iCs w:val="0"/>
          <w:sz w:val="20"/>
          <w:lang w:val="es-CL"/>
        </w:rPr>
        <w:t xml:space="preserve"> </w:t>
      </w:r>
      <w:r w:rsidR="00165856" w:rsidRPr="00F23758">
        <w:rPr>
          <w:rFonts w:eastAsiaTheme="minorHAnsi"/>
          <w:iCs w:val="0"/>
          <w:sz w:val="20"/>
          <w:lang w:val="es-CL"/>
        </w:rPr>
        <w:t xml:space="preserve">de </w:t>
      </w:r>
      <w:r w:rsidR="00A06FEC" w:rsidRPr="00F23758">
        <w:rPr>
          <w:rFonts w:eastAsiaTheme="minorHAnsi"/>
          <w:iCs w:val="0"/>
          <w:sz w:val="20"/>
          <w:lang w:val="es-CL"/>
        </w:rPr>
        <w:t xml:space="preserve">la radiación solar en superficie con un modelo de transferencia </w:t>
      </w:r>
      <w:proofErr w:type="spellStart"/>
      <w:r w:rsidR="00A06FEC" w:rsidRPr="00F23758">
        <w:rPr>
          <w:rFonts w:eastAsiaTheme="minorHAnsi"/>
          <w:iCs w:val="0"/>
          <w:sz w:val="20"/>
          <w:lang w:val="es-CL"/>
        </w:rPr>
        <w:t>radiativa</w:t>
      </w:r>
      <w:proofErr w:type="spellEnd"/>
      <w:r w:rsidR="00165856" w:rsidRPr="00F23758">
        <w:rPr>
          <w:rFonts w:eastAsiaTheme="minorHAnsi"/>
          <w:iCs w:val="0"/>
          <w:sz w:val="20"/>
          <w:lang w:val="es-CL"/>
        </w:rPr>
        <w:t>,</w:t>
      </w:r>
      <w:r w:rsidR="00A06FEC" w:rsidRPr="00F23758">
        <w:rPr>
          <w:rFonts w:eastAsiaTheme="minorHAnsi"/>
          <w:iCs w:val="0"/>
          <w:sz w:val="20"/>
          <w:lang w:val="es-CL"/>
        </w:rPr>
        <w:t xml:space="preserve"> para calcular la radiación solar en cielo despejado</w:t>
      </w:r>
      <w:r w:rsidR="00165856" w:rsidRPr="00F23758">
        <w:rPr>
          <w:rFonts w:eastAsiaTheme="minorHAnsi"/>
          <w:iCs w:val="0"/>
          <w:sz w:val="20"/>
          <w:lang w:val="es-CL"/>
        </w:rPr>
        <w:t>,</w:t>
      </w:r>
      <w:r w:rsidR="00A06FEC" w:rsidRPr="00F23758">
        <w:rPr>
          <w:rFonts w:eastAsiaTheme="minorHAnsi"/>
          <w:iCs w:val="0"/>
          <w:sz w:val="20"/>
          <w:lang w:val="es-CL"/>
        </w:rPr>
        <w:t xml:space="preserve"> y posteriormente considera la interacción de la radiación con los distintos tipos de nubes, cuyas características son estimadas a partir de imágenes del satélite geoestacionario GOES EAST, a través de un modelo empírico basado en una red de observaciones locales de </w:t>
      </w:r>
      <w:r w:rsidR="00F30752" w:rsidRPr="00F23758">
        <w:rPr>
          <w:rFonts w:eastAsiaTheme="minorHAnsi"/>
          <w:iCs w:val="0"/>
          <w:sz w:val="20"/>
          <w:lang w:val="es-CL"/>
        </w:rPr>
        <w:t>irradiancia</w:t>
      </w:r>
      <w:r w:rsidR="00A06FEC" w:rsidRPr="00F23758">
        <w:rPr>
          <w:rFonts w:eastAsiaTheme="minorHAnsi"/>
          <w:iCs w:val="0"/>
          <w:sz w:val="20"/>
          <w:lang w:val="es-CL"/>
        </w:rPr>
        <w:t xml:space="preserve"> superficial. </w:t>
      </w:r>
    </w:p>
    <w:p w14:paraId="62872DE0" w14:textId="54ED83C9" w:rsidR="00A110BE" w:rsidRPr="00F23758" w:rsidRDefault="00A06FEC" w:rsidP="00B9152C">
      <w:pPr>
        <w:spacing w:line="276" w:lineRule="auto"/>
        <w:jc w:val="both"/>
        <w:rPr>
          <w:rFonts w:eastAsiaTheme="minorHAnsi"/>
          <w:iCs w:val="0"/>
          <w:sz w:val="20"/>
          <w:lang w:val="es-CL"/>
        </w:rPr>
      </w:pPr>
      <w:r w:rsidRPr="00F23758">
        <w:rPr>
          <w:rFonts w:eastAsiaTheme="minorHAnsi"/>
          <w:iCs w:val="0"/>
          <w:sz w:val="20"/>
          <w:lang w:val="es-CL"/>
        </w:rPr>
        <w:t xml:space="preserve">Se han hecho correcciones en lugares con nieve utilizando los productos satelitales MODIS. Además, se ha considerado las pérdidas de radiación por efecto de las sombras que proyecta la topografía y las pérdidas debido a la mayor cantidad de aerosoles presentes en </w:t>
      </w:r>
      <w:r w:rsidR="00720C13" w:rsidRPr="00F23758">
        <w:rPr>
          <w:rFonts w:eastAsiaTheme="minorHAnsi"/>
          <w:iCs w:val="0"/>
          <w:sz w:val="20"/>
          <w:lang w:val="es-CL"/>
        </w:rPr>
        <w:t>los principales centros urbanos</w:t>
      </w:r>
      <w:r w:rsidR="00563FB6" w:rsidRPr="00F23758">
        <w:rPr>
          <w:rFonts w:eastAsiaTheme="minorHAnsi"/>
          <w:iCs w:val="0"/>
          <w:sz w:val="20"/>
          <w:lang w:val="es-CL"/>
        </w:rPr>
        <w:t>.</w:t>
      </w:r>
    </w:p>
    <w:p w14:paraId="1B43F533" w14:textId="32D5DA79" w:rsidR="006D06BC" w:rsidRPr="00F93C65" w:rsidRDefault="006D06BC" w:rsidP="00AD3760">
      <w:pPr>
        <w:pStyle w:val="Ttulo2"/>
        <w:sectPr w:rsidR="006D06BC" w:rsidRPr="00F93C65" w:rsidSect="006B7887">
          <w:type w:val="continuous"/>
          <w:pgSz w:w="12240" w:h="15840"/>
          <w:pgMar w:top="1134" w:right="1418" w:bottom="1134" w:left="1418" w:header="708" w:footer="708" w:gutter="0"/>
          <w:cols w:space="708"/>
          <w:docGrid w:linePitch="360"/>
        </w:sectPr>
      </w:pPr>
    </w:p>
    <w:p w14:paraId="19831A75" w14:textId="2C6C0600" w:rsidR="00AD3760" w:rsidRPr="009D1701" w:rsidRDefault="00AD3760" w:rsidP="009D1701">
      <w:pPr>
        <w:pStyle w:val="Ttulo2"/>
        <w:ind w:left="576"/>
        <w:rPr>
          <w:sz w:val="32"/>
          <w:szCs w:val="32"/>
        </w:rPr>
      </w:pPr>
      <w:bookmarkStart w:id="3" w:name="_Toc75958869"/>
      <w:r w:rsidRPr="009D1701">
        <w:rPr>
          <w:sz w:val="32"/>
          <w:szCs w:val="32"/>
        </w:rPr>
        <w:t>Radiación en cielo despejado:</w:t>
      </w:r>
      <w:r w:rsidR="009D1701" w:rsidRPr="009D1701">
        <w:rPr>
          <w:sz w:val="32"/>
          <w:szCs w:val="32"/>
        </w:rPr>
        <w:t xml:space="preserve"> </w:t>
      </w:r>
      <w:r w:rsidRPr="009D1701">
        <w:rPr>
          <w:sz w:val="32"/>
          <w:szCs w:val="32"/>
        </w:rPr>
        <w:t xml:space="preserve">Modelo de transferencia </w:t>
      </w:r>
      <w:proofErr w:type="spellStart"/>
      <w:r w:rsidRPr="009D1701">
        <w:rPr>
          <w:sz w:val="32"/>
          <w:szCs w:val="32"/>
        </w:rPr>
        <w:t>radiativa</w:t>
      </w:r>
      <w:bookmarkEnd w:id="3"/>
      <w:proofErr w:type="spellEnd"/>
    </w:p>
    <w:tbl>
      <w:tblPr>
        <w:tblStyle w:val="Listamedia1-nfasis3"/>
        <w:tblpPr w:leftFromText="180" w:rightFromText="180" w:vertAnchor="text" w:horzAnchor="margin" w:tblpY="2210"/>
        <w:tblW w:w="5000" w:type="pct"/>
        <w:tblLayout w:type="fixed"/>
        <w:tblCellMar>
          <w:left w:w="57" w:type="dxa"/>
          <w:right w:w="57" w:type="dxa"/>
        </w:tblCellMar>
        <w:tblLook w:val="04A0" w:firstRow="1" w:lastRow="0" w:firstColumn="1" w:lastColumn="0" w:noHBand="0" w:noVBand="1"/>
      </w:tblPr>
      <w:tblGrid>
        <w:gridCol w:w="2379"/>
        <w:gridCol w:w="2379"/>
        <w:gridCol w:w="2380"/>
        <w:gridCol w:w="2380"/>
      </w:tblGrid>
      <w:tr w:rsidR="006B7887" w:rsidRPr="00B9152C" w14:paraId="537723BE" w14:textId="77777777" w:rsidTr="00B9152C">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250" w:type="pct"/>
            <w:tcBorders>
              <w:left w:val="nil"/>
              <w:bottom w:val="single" w:sz="2" w:space="0" w:color="808080" w:themeColor="background1" w:themeShade="80"/>
            </w:tcBorders>
            <w:shd w:val="clear" w:color="auto" w:fill="E7E6E6" w:themeFill="background2"/>
            <w:hideMark/>
          </w:tcPr>
          <w:p w14:paraId="2E2F8075" w14:textId="77777777" w:rsidR="006B7887" w:rsidRPr="00B9152C" w:rsidRDefault="006B7887" w:rsidP="00605F51">
            <w:pPr>
              <w:spacing w:after="0" w:line="240" w:lineRule="auto"/>
              <w:jc w:val="center"/>
              <w:rPr>
                <w:rFonts w:eastAsiaTheme="minorHAnsi"/>
                <w:i/>
                <w:iCs w:val="0"/>
                <w:sz w:val="20"/>
                <w:lang w:val="es-CL"/>
              </w:rPr>
            </w:pPr>
            <w:proofErr w:type="spellStart"/>
            <w:r w:rsidRPr="00B9152C">
              <w:rPr>
                <w:rFonts w:eastAsiaTheme="minorHAnsi"/>
                <w:iCs w:val="0"/>
                <w:sz w:val="20"/>
                <w:lang w:val="es-CL"/>
              </w:rPr>
              <w:t>N°</w:t>
            </w:r>
            <w:proofErr w:type="spellEnd"/>
            <w:r w:rsidRPr="00B9152C">
              <w:rPr>
                <w:rFonts w:eastAsiaTheme="minorHAnsi"/>
                <w:iCs w:val="0"/>
                <w:sz w:val="20"/>
                <w:lang w:val="es-CL"/>
              </w:rPr>
              <w:t xml:space="preserve"> Bandas</w:t>
            </w:r>
          </w:p>
        </w:tc>
        <w:tc>
          <w:tcPr>
            <w:tcW w:w="1250" w:type="pct"/>
            <w:tcBorders>
              <w:bottom w:val="single" w:sz="2" w:space="0" w:color="808080" w:themeColor="background1" w:themeShade="80"/>
            </w:tcBorders>
            <w:shd w:val="clear" w:color="auto" w:fill="E7E6E6" w:themeFill="background2"/>
            <w:hideMark/>
          </w:tcPr>
          <w:p w14:paraId="6F5FC977" w14:textId="77777777" w:rsidR="006B7887" w:rsidRPr="00B9152C" w:rsidRDefault="006B7887" w:rsidP="00605F51">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Rango espectral (</w:t>
            </w:r>
            <m:oMath>
              <m:r>
                <m:rPr>
                  <m:sty m:val="p"/>
                </m:rPr>
                <w:rPr>
                  <w:rFonts w:ascii="Cambria Math" w:eastAsiaTheme="minorHAnsi" w:hAnsi="Cambria Math"/>
                  <w:sz w:val="20"/>
                  <w:lang w:val="es-CL"/>
                </w:rPr>
                <m:t>μ</m:t>
              </m:r>
            </m:oMath>
            <w:r w:rsidRPr="00B9152C">
              <w:rPr>
                <w:rFonts w:eastAsiaTheme="minorHAnsi"/>
                <w:iCs w:val="0"/>
                <w:sz w:val="20"/>
                <w:lang w:val="es-CL"/>
              </w:rPr>
              <w:t>m)</w:t>
            </w:r>
          </w:p>
        </w:tc>
        <w:tc>
          <w:tcPr>
            <w:tcW w:w="1250" w:type="pct"/>
            <w:tcBorders>
              <w:bottom w:val="single" w:sz="2" w:space="0" w:color="808080" w:themeColor="background1" w:themeShade="80"/>
            </w:tcBorders>
            <w:shd w:val="clear" w:color="auto" w:fill="E7E6E6" w:themeFill="background2"/>
            <w:hideMark/>
          </w:tcPr>
          <w:p w14:paraId="48C0C694" w14:textId="77777777" w:rsidR="006B7887" w:rsidRPr="00B9152C" w:rsidRDefault="006B7887" w:rsidP="00605F51">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Absorción</w:t>
            </w:r>
          </w:p>
        </w:tc>
        <w:tc>
          <w:tcPr>
            <w:tcW w:w="1250" w:type="pct"/>
            <w:tcBorders>
              <w:bottom w:val="single" w:sz="2" w:space="0" w:color="808080" w:themeColor="background1" w:themeShade="80"/>
              <w:right w:val="nil"/>
            </w:tcBorders>
            <w:shd w:val="clear" w:color="auto" w:fill="E7E6E6" w:themeFill="background2"/>
            <w:hideMark/>
          </w:tcPr>
          <w:p w14:paraId="268EE86B" w14:textId="77777777" w:rsidR="006B7887" w:rsidRPr="00B9152C" w:rsidRDefault="006B7887" w:rsidP="00605F51">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Dispersión</w:t>
            </w:r>
          </w:p>
        </w:tc>
      </w:tr>
      <w:tr w:rsidR="006B7887" w:rsidRPr="00B9152C" w14:paraId="1699D933" w14:textId="77777777" w:rsidTr="00B9152C">
        <w:trPr>
          <w:cnfStyle w:val="000000100000" w:firstRow="0" w:lastRow="0" w:firstColumn="0" w:lastColumn="0" w:oddVBand="0" w:evenVBand="0" w:oddHBand="1" w:evenHBand="0" w:firstRowFirstColumn="0" w:firstRowLastColumn="0" w:lastRowFirstColumn="0" w:lastRowLastColumn="0"/>
          <w:trHeight w:val="231"/>
        </w:trPr>
        <w:tc>
          <w:tcPr>
            <w:cnfStyle w:val="001000000000" w:firstRow="0" w:lastRow="0" w:firstColumn="1" w:lastColumn="0" w:oddVBand="0" w:evenVBand="0" w:oddHBand="0" w:evenHBand="0" w:firstRowFirstColumn="0" w:firstRowLastColumn="0" w:lastRowFirstColumn="0" w:lastRowLastColumn="0"/>
            <w:tcW w:w="1250" w:type="pct"/>
            <w:vMerge w:val="restart"/>
            <w:tcBorders>
              <w:top w:val="single" w:sz="2" w:space="0" w:color="808080" w:themeColor="background1" w:themeShade="80"/>
              <w:left w:val="nil"/>
            </w:tcBorders>
            <w:shd w:val="clear" w:color="auto" w:fill="FFFFFF" w:themeFill="background1"/>
            <w:vAlign w:val="center"/>
            <w:hideMark/>
          </w:tcPr>
          <w:p w14:paraId="1CA305D2" w14:textId="77777777" w:rsidR="006B7887" w:rsidRPr="00B9152C" w:rsidRDefault="006B7887" w:rsidP="00272F22">
            <w:pPr>
              <w:spacing w:after="0" w:line="240" w:lineRule="auto"/>
              <w:jc w:val="center"/>
              <w:rPr>
                <w:rFonts w:eastAsiaTheme="minorHAnsi"/>
                <w:i/>
                <w:iCs w:val="0"/>
                <w:sz w:val="20"/>
                <w:lang w:val="es-CL"/>
              </w:rPr>
            </w:pPr>
            <w:r w:rsidRPr="00B9152C">
              <w:rPr>
                <w:rFonts w:eastAsiaTheme="minorHAnsi"/>
                <w:iCs w:val="0"/>
                <w:sz w:val="20"/>
                <w:lang w:val="es-CL"/>
              </w:rPr>
              <w:t>1 – 4</w:t>
            </w:r>
          </w:p>
        </w:tc>
        <w:tc>
          <w:tcPr>
            <w:tcW w:w="1250" w:type="pct"/>
            <w:vMerge w:val="restart"/>
            <w:tcBorders>
              <w:top w:val="single" w:sz="2" w:space="0" w:color="808080" w:themeColor="background1" w:themeShade="80"/>
            </w:tcBorders>
            <w:shd w:val="clear" w:color="auto" w:fill="FFFFFF" w:themeFill="background1"/>
            <w:vAlign w:val="center"/>
            <w:hideMark/>
          </w:tcPr>
          <w:p w14:paraId="3522FBF1" w14:textId="77777777" w:rsidR="006B7887" w:rsidRPr="00B9152C" w:rsidRDefault="006B7887" w:rsidP="00272F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UV:  0.175 - 0.4</w:t>
            </w:r>
          </w:p>
        </w:tc>
        <w:tc>
          <w:tcPr>
            <w:tcW w:w="1250" w:type="pct"/>
            <w:tcBorders>
              <w:top w:val="single" w:sz="2" w:space="0" w:color="808080" w:themeColor="background1" w:themeShade="80"/>
            </w:tcBorders>
            <w:vAlign w:val="center"/>
            <w:hideMark/>
          </w:tcPr>
          <w:p w14:paraId="1A281E4D" w14:textId="77777777" w:rsidR="006B7887" w:rsidRPr="00B9152C" w:rsidRDefault="006B7887" w:rsidP="00272F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O3</w:t>
            </w:r>
          </w:p>
        </w:tc>
        <w:tc>
          <w:tcPr>
            <w:tcW w:w="1250" w:type="pct"/>
            <w:vMerge w:val="restart"/>
            <w:tcBorders>
              <w:top w:val="single" w:sz="2" w:space="0" w:color="808080" w:themeColor="background1" w:themeShade="80"/>
              <w:right w:val="nil"/>
            </w:tcBorders>
            <w:shd w:val="clear" w:color="auto" w:fill="FFFFFF" w:themeFill="background1"/>
            <w:vAlign w:val="center"/>
            <w:hideMark/>
          </w:tcPr>
          <w:p w14:paraId="101F29F8" w14:textId="77777777" w:rsidR="006B7887" w:rsidRPr="00B9152C" w:rsidRDefault="006B7887" w:rsidP="00272F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Rayleigh</w:t>
            </w:r>
          </w:p>
        </w:tc>
      </w:tr>
      <w:tr w:rsidR="006B7887" w:rsidRPr="00B9152C" w14:paraId="6E773BEA" w14:textId="77777777" w:rsidTr="00B9152C">
        <w:trPr>
          <w:trHeight w:val="234"/>
        </w:trPr>
        <w:tc>
          <w:tcPr>
            <w:cnfStyle w:val="001000000000" w:firstRow="0" w:lastRow="0" w:firstColumn="1" w:lastColumn="0" w:oddVBand="0" w:evenVBand="0" w:oddHBand="0" w:evenHBand="0" w:firstRowFirstColumn="0" w:firstRowLastColumn="0" w:lastRowFirstColumn="0" w:lastRowLastColumn="0"/>
            <w:tcW w:w="1250" w:type="pct"/>
            <w:vMerge/>
            <w:tcBorders>
              <w:left w:val="nil"/>
            </w:tcBorders>
            <w:shd w:val="clear" w:color="auto" w:fill="FFFFFF" w:themeFill="background1"/>
            <w:vAlign w:val="center"/>
            <w:hideMark/>
          </w:tcPr>
          <w:p w14:paraId="272E45A8" w14:textId="77777777" w:rsidR="006B7887" w:rsidRPr="00B9152C" w:rsidRDefault="006B7887" w:rsidP="00272F22">
            <w:pPr>
              <w:spacing w:after="0" w:line="240" w:lineRule="auto"/>
              <w:jc w:val="center"/>
              <w:rPr>
                <w:rFonts w:eastAsiaTheme="minorHAnsi"/>
                <w:i/>
                <w:iCs w:val="0"/>
                <w:sz w:val="20"/>
                <w:lang w:val="es-CL"/>
              </w:rPr>
            </w:pPr>
          </w:p>
        </w:tc>
        <w:tc>
          <w:tcPr>
            <w:tcW w:w="1250" w:type="pct"/>
            <w:vMerge/>
            <w:shd w:val="clear" w:color="auto" w:fill="FFFFFF" w:themeFill="background1"/>
            <w:vAlign w:val="center"/>
            <w:hideMark/>
          </w:tcPr>
          <w:p w14:paraId="3533067D" w14:textId="77777777" w:rsidR="006B7887" w:rsidRPr="00B9152C" w:rsidRDefault="006B7887" w:rsidP="00272F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heme="minorHAnsi"/>
                <w:i/>
                <w:iCs w:val="0"/>
                <w:sz w:val="20"/>
                <w:lang w:val="es-CL"/>
              </w:rPr>
            </w:pPr>
          </w:p>
        </w:tc>
        <w:tc>
          <w:tcPr>
            <w:tcW w:w="1250" w:type="pct"/>
            <w:vAlign w:val="center"/>
            <w:hideMark/>
          </w:tcPr>
          <w:p w14:paraId="018CB5B1" w14:textId="77777777" w:rsidR="006B7887" w:rsidRPr="00B9152C" w:rsidRDefault="006B7887" w:rsidP="00272F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O2</w:t>
            </w:r>
          </w:p>
        </w:tc>
        <w:tc>
          <w:tcPr>
            <w:tcW w:w="1250" w:type="pct"/>
            <w:vMerge/>
            <w:tcBorders>
              <w:right w:val="nil"/>
            </w:tcBorders>
            <w:shd w:val="clear" w:color="auto" w:fill="FFFFFF" w:themeFill="background1"/>
            <w:vAlign w:val="center"/>
            <w:hideMark/>
          </w:tcPr>
          <w:p w14:paraId="0E22F755" w14:textId="77777777" w:rsidR="006B7887" w:rsidRPr="00B9152C" w:rsidRDefault="006B7887" w:rsidP="00272F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heme="minorHAnsi"/>
                <w:i/>
                <w:iCs w:val="0"/>
                <w:sz w:val="20"/>
                <w:lang w:val="es-CL"/>
              </w:rPr>
            </w:pPr>
          </w:p>
        </w:tc>
      </w:tr>
      <w:tr w:rsidR="006B7887" w:rsidRPr="00B9152C" w14:paraId="6551B3E8" w14:textId="77777777" w:rsidTr="00B9152C">
        <w:trPr>
          <w:cnfStyle w:val="000000100000" w:firstRow="0" w:lastRow="0" w:firstColumn="0" w:lastColumn="0" w:oddVBand="0" w:evenVBand="0" w:oddHBand="1" w:evenHBand="0" w:firstRowFirstColumn="0" w:firstRowLastColumn="0" w:lastRowFirstColumn="0" w:lastRowLastColumn="0"/>
          <w:trHeight w:val="201"/>
        </w:trPr>
        <w:tc>
          <w:tcPr>
            <w:cnfStyle w:val="001000000000" w:firstRow="0" w:lastRow="0" w:firstColumn="1" w:lastColumn="0" w:oddVBand="0" w:evenVBand="0" w:oddHBand="0" w:evenHBand="0" w:firstRowFirstColumn="0" w:firstRowLastColumn="0" w:lastRowFirstColumn="0" w:lastRowLastColumn="0"/>
            <w:tcW w:w="1250" w:type="pct"/>
            <w:vMerge/>
            <w:tcBorders>
              <w:left w:val="nil"/>
              <w:bottom w:val="single" w:sz="2" w:space="0" w:color="808080" w:themeColor="background1" w:themeShade="80"/>
            </w:tcBorders>
            <w:shd w:val="clear" w:color="auto" w:fill="FFFFFF" w:themeFill="background1"/>
            <w:vAlign w:val="center"/>
            <w:hideMark/>
          </w:tcPr>
          <w:p w14:paraId="6F4262A6" w14:textId="77777777" w:rsidR="006B7887" w:rsidRPr="00B9152C" w:rsidRDefault="006B7887" w:rsidP="00272F22">
            <w:pPr>
              <w:spacing w:after="0" w:line="240" w:lineRule="auto"/>
              <w:jc w:val="center"/>
              <w:rPr>
                <w:rFonts w:eastAsiaTheme="minorHAnsi"/>
                <w:i/>
                <w:iCs w:val="0"/>
                <w:sz w:val="20"/>
                <w:lang w:val="es-CL"/>
              </w:rPr>
            </w:pPr>
          </w:p>
        </w:tc>
        <w:tc>
          <w:tcPr>
            <w:tcW w:w="1250" w:type="pct"/>
            <w:vMerge/>
            <w:tcBorders>
              <w:bottom w:val="single" w:sz="2" w:space="0" w:color="808080" w:themeColor="background1" w:themeShade="80"/>
            </w:tcBorders>
            <w:shd w:val="clear" w:color="auto" w:fill="FFFFFF" w:themeFill="background1"/>
            <w:vAlign w:val="center"/>
            <w:hideMark/>
          </w:tcPr>
          <w:p w14:paraId="60CF6C6B" w14:textId="77777777" w:rsidR="006B7887" w:rsidRPr="00B9152C" w:rsidRDefault="006B7887" w:rsidP="00272F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heme="minorHAnsi"/>
                <w:i/>
                <w:iCs w:val="0"/>
                <w:sz w:val="20"/>
                <w:lang w:val="es-CL"/>
              </w:rPr>
            </w:pPr>
          </w:p>
        </w:tc>
        <w:tc>
          <w:tcPr>
            <w:tcW w:w="1250" w:type="pct"/>
            <w:tcBorders>
              <w:bottom w:val="single" w:sz="2" w:space="0" w:color="808080" w:themeColor="background1" w:themeShade="80"/>
            </w:tcBorders>
            <w:vAlign w:val="center"/>
            <w:hideMark/>
          </w:tcPr>
          <w:p w14:paraId="107F374A" w14:textId="77777777" w:rsidR="006B7887" w:rsidRPr="00B9152C" w:rsidRDefault="006B7887" w:rsidP="00272F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CO2</w:t>
            </w:r>
          </w:p>
        </w:tc>
        <w:tc>
          <w:tcPr>
            <w:tcW w:w="1250" w:type="pct"/>
            <w:vMerge/>
            <w:tcBorders>
              <w:bottom w:val="single" w:sz="2" w:space="0" w:color="808080" w:themeColor="background1" w:themeShade="80"/>
              <w:right w:val="nil"/>
            </w:tcBorders>
            <w:shd w:val="clear" w:color="auto" w:fill="FFFFFF" w:themeFill="background1"/>
            <w:vAlign w:val="center"/>
            <w:hideMark/>
          </w:tcPr>
          <w:p w14:paraId="7B78D35E" w14:textId="77777777" w:rsidR="006B7887" w:rsidRPr="00B9152C" w:rsidRDefault="006B7887" w:rsidP="00272F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heme="minorHAnsi"/>
                <w:i/>
                <w:iCs w:val="0"/>
                <w:sz w:val="20"/>
                <w:lang w:val="es-CL"/>
              </w:rPr>
            </w:pPr>
          </w:p>
        </w:tc>
      </w:tr>
      <w:tr w:rsidR="006B7887" w:rsidRPr="00B9152C" w14:paraId="2291225B" w14:textId="77777777" w:rsidTr="00605F51">
        <w:trPr>
          <w:trHeight w:val="414"/>
        </w:trPr>
        <w:tc>
          <w:tcPr>
            <w:cnfStyle w:val="001000000000" w:firstRow="0" w:lastRow="0" w:firstColumn="1" w:lastColumn="0" w:oddVBand="0" w:evenVBand="0" w:oddHBand="0" w:evenHBand="0" w:firstRowFirstColumn="0" w:firstRowLastColumn="0" w:lastRowFirstColumn="0" w:lastRowLastColumn="0"/>
            <w:tcW w:w="1250" w:type="pct"/>
            <w:vMerge w:val="restart"/>
            <w:tcBorders>
              <w:top w:val="single" w:sz="2" w:space="0" w:color="808080" w:themeColor="background1" w:themeShade="80"/>
              <w:left w:val="nil"/>
            </w:tcBorders>
            <w:vAlign w:val="center"/>
            <w:hideMark/>
          </w:tcPr>
          <w:p w14:paraId="0A6FC7BE" w14:textId="77777777" w:rsidR="006B7887" w:rsidRPr="00B9152C" w:rsidRDefault="006B7887" w:rsidP="00272F22">
            <w:pPr>
              <w:spacing w:after="0" w:line="240" w:lineRule="auto"/>
              <w:jc w:val="center"/>
              <w:rPr>
                <w:rFonts w:eastAsiaTheme="minorHAnsi"/>
                <w:i/>
                <w:iCs w:val="0"/>
                <w:sz w:val="20"/>
                <w:lang w:val="es-CL"/>
              </w:rPr>
            </w:pPr>
            <w:r w:rsidRPr="00B9152C">
              <w:rPr>
                <w:rFonts w:eastAsiaTheme="minorHAnsi"/>
                <w:i/>
                <w:iCs w:val="0"/>
                <w:sz w:val="20"/>
                <w:lang w:val="es-CL"/>
              </w:rPr>
              <w:t>5</w:t>
            </w:r>
          </w:p>
        </w:tc>
        <w:tc>
          <w:tcPr>
            <w:tcW w:w="1250" w:type="pct"/>
            <w:vMerge w:val="restart"/>
            <w:tcBorders>
              <w:top w:val="single" w:sz="2" w:space="0" w:color="808080" w:themeColor="background1" w:themeShade="80"/>
            </w:tcBorders>
            <w:vAlign w:val="center"/>
            <w:hideMark/>
          </w:tcPr>
          <w:p w14:paraId="7D4E6C2E" w14:textId="77777777" w:rsidR="006B7887" w:rsidRPr="00B9152C" w:rsidRDefault="006B7887" w:rsidP="00272F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VIS:  0.4 - 0.7</w:t>
            </w:r>
          </w:p>
        </w:tc>
        <w:tc>
          <w:tcPr>
            <w:tcW w:w="1250" w:type="pct"/>
            <w:tcBorders>
              <w:top w:val="single" w:sz="2" w:space="0" w:color="808080" w:themeColor="background1" w:themeShade="80"/>
            </w:tcBorders>
            <w:vAlign w:val="center"/>
            <w:hideMark/>
          </w:tcPr>
          <w:p w14:paraId="44992EB3" w14:textId="77777777" w:rsidR="006B7887" w:rsidRPr="00B9152C" w:rsidRDefault="006B7887" w:rsidP="00272F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O3</w:t>
            </w:r>
          </w:p>
        </w:tc>
        <w:tc>
          <w:tcPr>
            <w:tcW w:w="1250" w:type="pct"/>
            <w:vMerge w:val="restart"/>
            <w:tcBorders>
              <w:top w:val="single" w:sz="2" w:space="0" w:color="808080" w:themeColor="background1" w:themeShade="80"/>
              <w:right w:val="nil"/>
            </w:tcBorders>
            <w:vAlign w:val="center"/>
            <w:hideMark/>
          </w:tcPr>
          <w:p w14:paraId="43A16AF5" w14:textId="77777777" w:rsidR="006B7887" w:rsidRPr="00B9152C" w:rsidRDefault="006B7887" w:rsidP="00272F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Rayleigh</w:t>
            </w:r>
          </w:p>
        </w:tc>
      </w:tr>
      <w:tr w:rsidR="006B7887" w:rsidRPr="00B9152C" w14:paraId="1901209C" w14:textId="77777777" w:rsidTr="00605F51">
        <w:trPr>
          <w:cnfStyle w:val="000000100000" w:firstRow="0" w:lastRow="0" w:firstColumn="0" w:lastColumn="0" w:oddVBand="0" w:evenVBand="0" w:oddHBand="1" w:evenHBand="0" w:firstRowFirstColumn="0" w:firstRowLastColumn="0" w:lastRowFirstColumn="0" w:lastRowLastColumn="0"/>
          <w:trHeight w:val="377"/>
        </w:trPr>
        <w:tc>
          <w:tcPr>
            <w:cnfStyle w:val="001000000000" w:firstRow="0" w:lastRow="0" w:firstColumn="1" w:lastColumn="0" w:oddVBand="0" w:evenVBand="0" w:oddHBand="0" w:evenHBand="0" w:firstRowFirstColumn="0" w:firstRowLastColumn="0" w:lastRowFirstColumn="0" w:lastRowLastColumn="0"/>
            <w:tcW w:w="1250" w:type="pct"/>
            <w:vMerge/>
            <w:tcBorders>
              <w:left w:val="nil"/>
            </w:tcBorders>
            <w:vAlign w:val="center"/>
            <w:hideMark/>
          </w:tcPr>
          <w:p w14:paraId="34DFBF5F" w14:textId="77777777" w:rsidR="006B7887" w:rsidRPr="00B9152C" w:rsidRDefault="006B7887" w:rsidP="00272F22">
            <w:pPr>
              <w:spacing w:after="0" w:line="240" w:lineRule="auto"/>
              <w:jc w:val="center"/>
              <w:rPr>
                <w:rFonts w:eastAsiaTheme="minorHAnsi"/>
                <w:i/>
                <w:iCs w:val="0"/>
                <w:sz w:val="20"/>
                <w:lang w:val="es-CL"/>
              </w:rPr>
            </w:pPr>
          </w:p>
        </w:tc>
        <w:tc>
          <w:tcPr>
            <w:tcW w:w="1250" w:type="pct"/>
            <w:vMerge/>
            <w:vAlign w:val="center"/>
            <w:hideMark/>
          </w:tcPr>
          <w:p w14:paraId="06BD6FD7" w14:textId="77777777" w:rsidR="006B7887" w:rsidRPr="00B9152C" w:rsidRDefault="006B7887" w:rsidP="00272F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heme="minorHAnsi"/>
                <w:i/>
                <w:iCs w:val="0"/>
                <w:sz w:val="20"/>
                <w:lang w:val="es-CL"/>
              </w:rPr>
            </w:pPr>
          </w:p>
        </w:tc>
        <w:tc>
          <w:tcPr>
            <w:tcW w:w="1250" w:type="pct"/>
            <w:vAlign w:val="center"/>
            <w:hideMark/>
          </w:tcPr>
          <w:p w14:paraId="2C7833CB" w14:textId="77777777" w:rsidR="006B7887" w:rsidRPr="00B9152C" w:rsidRDefault="006B7887" w:rsidP="00272F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H2O</w:t>
            </w:r>
          </w:p>
        </w:tc>
        <w:tc>
          <w:tcPr>
            <w:tcW w:w="1250" w:type="pct"/>
            <w:vMerge/>
            <w:tcBorders>
              <w:right w:val="nil"/>
            </w:tcBorders>
            <w:vAlign w:val="center"/>
            <w:hideMark/>
          </w:tcPr>
          <w:p w14:paraId="1A67BE6D" w14:textId="77777777" w:rsidR="006B7887" w:rsidRPr="00B9152C" w:rsidRDefault="006B7887" w:rsidP="00272F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heme="minorHAnsi"/>
                <w:i/>
                <w:iCs w:val="0"/>
                <w:sz w:val="20"/>
                <w:lang w:val="es-CL"/>
              </w:rPr>
            </w:pPr>
          </w:p>
        </w:tc>
      </w:tr>
      <w:tr w:rsidR="006B7887" w:rsidRPr="00B9152C" w14:paraId="09CC05C8" w14:textId="77777777" w:rsidTr="00605F51">
        <w:trPr>
          <w:trHeight w:val="365"/>
        </w:trPr>
        <w:tc>
          <w:tcPr>
            <w:cnfStyle w:val="001000000000" w:firstRow="0" w:lastRow="0" w:firstColumn="1" w:lastColumn="0" w:oddVBand="0" w:evenVBand="0" w:oddHBand="0" w:evenHBand="0" w:firstRowFirstColumn="0" w:firstRowLastColumn="0" w:lastRowFirstColumn="0" w:lastRowLastColumn="0"/>
            <w:tcW w:w="1250" w:type="pct"/>
            <w:vMerge/>
            <w:tcBorders>
              <w:left w:val="nil"/>
            </w:tcBorders>
            <w:vAlign w:val="center"/>
            <w:hideMark/>
          </w:tcPr>
          <w:p w14:paraId="5B4CBF50" w14:textId="77777777" w:rsidR="006B7887" w:rsidRPr="00B9152C" w:rsidRDefault="006B7887" w:rsidP="00272F22">
            <w:pPr>
              <w:spacing w:after="0" w:line="240" w:lineRule="auto"/>
              <w:jc w:val="center"/>
              <w:rPr>
                <w:rFonts w:eastAsiaTheme="minorHAnsi"/>
                <w:i/>
                <w:iCs w:val="0"/>
                <w:sz w:val="20"/>
                <w:lang w:val="es-CL"/>
              </w:rPr>
            </w:pPr>
          </w:p>
        </w:tc>
        <w:tc>
          <w:tcPr>
            <w:tcW w:w="1250" w:type="pct"/>
            <w:vMerge/>
            <w:vAlign w:val="center"/>
            <w:hideMark/>
          </w:tcPr>
          <w:p w14:paraId="2A543435" w14:textId="77777777" w:rsidR="006B7887" w:rsidRPr="00B9152C" w:rsidRDefault="006B7887" w:rsidP="00272F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heme="minorHAnsi"/>
                <w:i/>
                <w:iCs w:val="0"/>
                <w:sz w:val="20"/>
                <w:lang w:val="es-CL"/>
              </w:rPr>
            </w:pPr>
          </w:p>
        </w:tc>
        <w:tc>
          <w:tcPr>
            <w:tcW w:w="1250" w:type="pct"/>
            <w:vAlign w:val="center"/>
            <w:hideMark/>
          </w:tcPr>
          <w:p w14:paraId="7B63AE6A" w14:textId="77777777" w:rsidR="006B7887" w:rsidRPr="00B9152C" w:rsidRDefault="006B7887" w:rsidP="00272F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O2</w:t>
            </w:r>
          </w:p>
        </w:tc>
        <w:tc>
          <w:tcPr>
            <w:tcW w:w="1250" w:type="pct"/>
            <w:vMerge/>
            <w:tcBorders>
              <w:right w:val="nil"/>
            </w:tcBorders>
            <w:vAlign w:val="center"/>
            <w:hideMark/>
          </w:tcPr>
          <w:p w14:paraId="3A271E8E" w14:textId="77777777" w:rsidR="006B7887" w:rsidRPr="00B9152C" w:rsidRDefault="006B7887" w:rsidP="00272F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heme="minorHAnsi"/>
                <w:i/>
                <w:iCs w:val="0"/>
                <w:sz w:val="20"/>
                <w:lang w:val="es-CL"/>
              </w:rPr>
            </w:pPr>
          </w:p>
        </w:tc>
      </w:tr>
      <w:tr w:rsidR="006B7887" w:rsidRPr="00B9152C" w14:paraId="33458ADD" w14:textId="77777777" w:rsidTr="00605F51">
        <w:trPr>
          <w:cnfStyle w:val="000000100000" w:firstRow="0" w:lastRow="0" w:firstColumn="0" w:lastColumn="0" w:oddVBand="0" w:evenVBand="0" w:oddHBand="1" w:evenHBand="0" w:firstRowFirstColumn="0" w:firstRowLastColumn="0" w:lastRowFirstColumn="0" w:lastRowLastColumn="0"/>
          <w:trHeight w:val="349"/>
        </w:trPr>
        <w:tc>
          <w:tcPr>
            <w:cnfStyle w:val="001000000000" w:firstRow="0" w:lastRow="0" w:firstColumn="1" w:lastColumn="0" w:oddVBand="0" w:evenVBand="0" w:oddHBand="0" w:evenHBand="0" w:firstRowFirstColumn="0" w:firstRowLastColumn="0" w:lastRowFirstColumn="0" w:lastRowLastColumn="0"/>
            <w:tcW w:w="1250" w:type="pct"/>
            <w:vMerge/>
            <w:tcBorders>
              <w:left w:val="nil"/>
              <w:bottom w:val="single" w:sz="2" w:space="0" w:color="808080" w:themeColor="background1" w:themeShade="80"/>
            </w:tcBorders>
            <w:vAlign w:val="center"/>
            <w:hideMark/>
          </w:tcPr>
          <w:p w14:paraId="7306751D" w14:textId="77777777" w:rsidR="006B7887" w:rsidRPr="00B9152C" w:rsidRDefault="006B7887" w:rsidP="00272F22">
            <w:pPr>
              <w:spacing w:after="0" w:line="240" w:lineRule="auto"/>
              <w:jc w:val="center"/>
              <w:rPr>
                <w:rFonts w:eastAsiaTheme="minorHAnsi"/>
                <w:i/>
                <w:iCs w:val="0"/>
                <w:sz w:val="20"/>
                <w:lang w:val="es-CL"/>
              </w:rPr>
            </w:pPr>
          </w:p>
        </w:tc>
        <w:tc>
          <w:tcPr>
            <w:tcW w:w="1250" w:type="pct"/>
            <w:vMerge/>
            <w:tcBorders>
              <w:bottom w:val="single" w:sz="2" w:space="0" w:color="808080" w:themeColor="background1" w:themeShade="80"/>
            </w:tcBorders>
            <w:vAlign w:val="center"/>
            <w:hideMark/>
          </w:tcPr>
          <w:p w14:paraId="59C7C0DC" w14:textId="77777777" w:rsidR="006B7887" w:rsidRPr="00B9152C" w:rsidRDefault="006B7887" w:rsidP="00272F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heme="minorHAnsi"/>
                <w:i/>
                <w:iCs w:val="0"/>
                <w:sz w:val="20"/>
                <w:lang w:val="es-CL"/>
              </w:rPr>
            </w:pPr>
          </w:p>
        </w:tc>
        <w:tc>
          <w:tcPr>
            <w:tcW w:w="1250" w:type="pct"/>
            <w:tcBorders>
              <w:bottom w:val="single" w:sz="2" w:space="0" w:color="808080" w:themeColor="background1" w:themeShade="80"/>
            </w:tcBorders>
            <w:vAlign w:val="center"/>
            <w:hideMark/>
          </w:tcPr>
          <w:p w14:paraId="5F3EA457" w14:textId="77777777" w:rsidR="006B7887" w:rsidRPr="00B9152C" w:rsidRDefault="006B7887" w:rsidP="00272F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CO2</w:t>
            </w:r>
          </w:p>
        </w:tc>
        <w:tc>
          <w:tcPr>
            <w:tcW w:w="1250" w:type="pct"/>
            <w:vMerge/>
            <w:tcBorders>
              <w:bottom w:val="single" w:sz="2" w:space="0" w:color="808080" w:themeColor="background1" w:themeShade="80"/>
              <w:right w:val="nil"/>
            </w:tcBorders>
            <w:vAlign w:val="center"/>
            <w:hideMark/>
          </w:tcPr>
          <w:p w14:paraId="01339771" w14:textId="77777777" w:rsidR="006B7887" w:rsidRPr="00B9152C" w:rsidRDefault="006B7887" w:rsidP="00272F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heme="minorHAnsi"/>
                <w:i/>
                <w:iCs w:val="0"/>
                <w:sz w:val="20"/>
                <w:lang w:val="es-CL"/>
              </w:rPr>
            </w:pPr>
          </w:p>
        </w:tc>
      </w:tr>
      <w:tr w:rsidR="006B7887" w:rsidRPr="00B9152C" w14:paraId="06FD7B86" w14:textId="77777777" w:rsidTr="00605F51">
        <w:trPr>
          <w:trHeight w:val="321"/>
        </w:trPr>
        <w:tc>
          <w:tcPr>
            <w:cnfStyle w:val="001000000000" w:firstRow="0" w:lastRow="0" w:firstColumn="1" w:lastColumn="0" w:oddVBand="0" w:evenVBand="0" w:oddHBand="0" w:evenHBand="0" w:firstRowFirstColumn="0" w:firstRowLastColumn="0" w:lastRowFirstColumn="0" w:lastRowLastColumn="0"/>
            <w:tcW w:w="1250" w:type="pct"/>
            <w:vMerge w:val="restart"/>
            <w:tcBorders>
              <w:top w:val="single" w:sz="2" w:space="0" w:color="808080" w:themeColor="background1" w:themeShade="80"/>
              <w:left w:val="nil"/>
            </w:tcBorders>
            <w:vAlign w:val="center"/>
            <w:hideMark/>
          </w:tcPr>
          <w:p w14:paraId="0DED1EB3" w14:textId="77777777" w:rsidR="006B7887" w:rsidRPr="00B9152C" w:rsidRDefault="006B7887" w:rsidP="00272F22">
            <w:pPr>
              <w:spacing w:after="0" w:line="240" w:lineRule="auto"/>
              <w:jc w:val="center"/>
              <w:rPr>
                <w:rFonts w:eastAsiaTheme="minorHAnsi"/>
                <w:i/>
                <w:iCs w:val="0"/>
                <w:sz w:val="20"/>
                <w:lang w:val="es-CL"/>
              </w:rPr>
            </w:pPr>
            <w:r w:rsidRPr="00B9152C">
              <w:rPr>
                <w:rFonts w:eastAsiaTheme="minorHAnsi"/>
                <w:iCs w:val="0"/>
                <w:sz w:val="20"/>
                <w:lang w:val="es-CL"/>
              </w:rPr>
              <w:t>6 - 8</w:t>
            </w:r>
          </w:p>
        </w:tc>
        <w:tc>
          <w:tcPr>
            <w:tcW w:w="1250" w:type="pct"/>
            <w:vMerge w:val="restart"/>
            <w:tcBorders>
              <w:top w:val="single" w:sz="2" w:space="0" w:color="808080" w:themeColor="background1" w:themeShade="80"/>
            </w:tcBorders>
            <w:vAlign w:val="center"/>
            <w:hideMark/>
          </w:tcPr>
          <w:p w14:paraId="5CBF72E8" w14:textId="77777777" w:rsidR="006B7887" w:rsidRPr="00B9152C" w:rsidRDefault="006B7887" w:rsidP="00272F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IR:    0.7 - 10</w:t>
            </w:r>
          </w:p>
        </w:tc>
        <w:tc>
          <w:tcPr>
            <w:tcW w:w="1250" w:type="pct"/>
            <w:tcBorders>
              <w:top w:val="single" w:sz="2" w:space="0" w:color="808080" w:themeColor="background1" w:themeShade="80"/>
            </w:tcBorders>
            <w:vAlign w:val="center"/>
            <w:hideMark/>
          </w:tcPr>
          <w:p w14:paraId="37A8277B" w14:textId="77777777" w:rsidR="006B7887" w:rsidRPr="00B9152C" w:rsidRDefault="006B7887" w:rsidP="00272F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H2O</w:t>
            </w:r>
          </w:p>
        </w:tc>
        <w:tc>
          <w:tcPr>
            <w:tcW w:w="1250" w:type="pct"/>
            <w:vMerge w:val="restart"/>
            <w:tcBorders>
              <w:top w:val="single" w:sz="2" w:space="0" w:color="808080" w:themeColor="background1" w:themeShade="80"/>
              <w:right w:val="nil"/>
            </w:tcBorders>
            <w:vAlign w:val="center"/>
            <w:hideMark/>
          </w:tcPr>
          <w:p w14:paraId="48FF58C6" w14:textId="77777777" w:rsidR="006B7887" w:rsidRPr="00B9152C" w:rsidRDefault="006B7887" w:rsidP="00272F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Rayleigh</w:t>
            </w:r>
          </w:p>
        </w:tc>
      </w:tr>
      <w:tr w:rsidR="006B7887" w:rsidRPr="00B9152C" w14:paraId="03503932" w14:textId="77777777" w:rsidTr="00605F51">
        <w:trPr>
          <w:cnfStyle w:val="000000100000" w:firstRow="0" w:lastRow="0" w:firstColumn="0" w:lastColumn="0" w:oddVBand="0" w:evenVBand="0" w:oddHBand="1" w:evenHBand="0" w:firstRowFirstColumn="0" w:firstRowLastColumn="0" w:lastRowFirstColumn="0" w:lastRowLastColumn="0"/>
          <w:trHeight w:val="310"/>
        </w:trPr>
        <w:tc>
          <w:tcPr>
            <w:cnfStyle w:val="001000000000" w:firstRow="0" w:lastRow="0" w:firstColumn="1" w:lastColumn="0" w:oddVBand="0" w:evenVBand="0" w:oddHBand="0" w:evenHBand="0" w:firstRowFirstColumn="0" w:firstRowLastColumn="0" w:lastRowFirstColumn="0" w:lastRowLastColumn="0"/>
            <w:tcW w:w="1250" w:type="pct"/>
            <w:vMerge/>
            <w:tcBorders>
              <w:left w:val="nil"/>
            </w:tcBorders>
            <w:vAlign w:val="center"/>
            <w:hideMark/>
          </w:tcPr>
          <w:p w14:paraId="4578841E" w14:textId="77777777" w:rsidR="006B7887" w:rsidRPr="00B9152C" w:rsidRDefault="006B7887" w:rsidP="00605F51">
            <w:pPr>
              <w:spacing w:after="0" w:line="240" w:lineRule="auto"/>
              <w:rPr>
                <w:rFonts w:eastAsiaTheme="minorHAnsi"/>
                <w:i/>
                <w:iCs w:val="0"/>
                <w:sz w:val="20"/>
                <w:lang w:val="es-CL"/>
              </w:rPr>
            </w:pPr>
          </w:p>
        </w:tc>
        <w:tc>
          <w:tcPr>
            <w:tcW w:w="1250" w:type="pct"/>
            <w:vMerge/>
            <w:vAlign w:val="center"/>
            <w:hideMark/>
          </w:tcPr>
          <w:p w14:paraId="3B7154D5" w14:textId="77777777" w:rsidR="006B7887" w:rsidRPr="00B9152C" w:rsidRDefault="006B7887" w:rsidP="00605F51">
            <w:pPr>
              <w:spacing w:after="0" w:line="240" w:lineRule="auto"/>
              <w:cnfStyle w:val="000000100000" w:firstRow="0" w:lastRow="0" w:firstColumn="0" w:lastColumn="0" w:oddVBand="0" w:evenVBand="0" w:oddHBand="1" w:evenHBand="0" w:firstRowFirstColumn="0" w:firstRowLastColumn="0" w:lastRowFirstColumn="0" w:lastRowLastColumn="0"/>
              <w:rPr>
                <w:rFonts w:eastAsiaTheme="minorHAnsi"/>
                <w:i/>
                <w:iCs w:val="0"/>
                <w:sz w:val="20"/>
                <w:lang w:val="es-CL"/>
              </w:rPr>
            </w:pPr>
          </w:p>
        </w:tc>
        <w:tc>
          <w:tcPr>
            <w:tcW w:w="1250" w:type="pct"/>
            <w:vAlign w:val="center"/>
            <w:hideMark/>
          </w:tcPr>
          <w:p w14:paraId="05D0325E" w14:textId="77777777" w:rsidR="006B7887" w:rsidRPr="00B9152C" w:rsidRDefault="006B7887" w:rsidP="00272F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O2</w:t>
            </w:r>
          </w:p>
        </w:tc>
        <w:tc>
          <w:tcPr>
            <w:tcW w:w="1250" w:type="pct"/>
            <w:vMerge/>
            <w:tcBorders>
              <w:right w:val="nil"/>
            </w:tcBorders>
            <w:hideMark/>
          </w:tcPr>
          <w:p w14:paraId="1F290276" w14:textId="77777777" w:rsidR="006B7887" w:rsidRPr="00B9152C" w:rsidRDefault="006B7887" w:rsidP="00605F5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Theme="minorHAnsi"/>
                <w:i/>
                <w:iCs w:val="0"/>
                <w:sz w:val="20"/>
                <w:lang w:val="es-CL"/>
              </w:rPr>
            </w:pPr>
          </w:p>
        </w:tc>
      </w:tr>
      <w:tr w:rsidR="006B7887" w:rsidRPr="00B9152C" w14:paraId="7F626DF5" w14:textId="77777777" w:rsidTr="00605F51">
        <w:trPr>
          <w:trHeight w:val="294"/>
        </w:trPr>
        <w:tc>
          <w:tcPr>
            <w:cnfStyle w:val="001000000000" w:firstRow="0" w:lastRow="0" w:firstColumn="1" w:lastColumn="0" w:oddVBand="0" w:evenVBand="0" w:oddHBand="0" w:evenHBand="0" w:firstRowFirstColumn="0" w:firstRowLastColumn="0" w:lastRowFirstColumn="0" w:lastRowLastColumn="0"/>
            <w:tcW w:w="1250" w:type="pct"/>
            <w:vMerge/>
            <w:tcBorders>
              <w:left w:val="nil"/>
              <w:bottom w:val="single" w:sz="2" w:space="0" w:color="808080" w:themeColor="background1" w:themeShade="80"/>
            </w:tcBorders>
            <w:vAlign w:val="center"/>
            <w:hideMark/>
          </w:tcPr>
          <w:p w14:paraId="37AEDBDA" w14:textId="77777777" w:rsidR="006B7887" w:rsidRPr="00B9152C" w:rsidRDefault="006B7887" w:rsidP="00605F51">
            <w:pPr>
              <w:spacing w:after="0" w:line="240" w:lineRule="auto"/>
              <w:rPr>
                <w:rFonts w:eastAsiaTheme="minorHAnsi"/>
                <w:i/>
                <w:iCs w:val="0"/>
                <w:sz w:val="20"/>
                <w:lang w:val="es-CL"/>
              </w:rPr>
            </w:pPr>
          </w:p>
        </w:tc>
        <w:tc>
          <w:tcPr>
            <w:tcW w:w="1250" w:type="pct"/>
            <w:vMerge/>
            <w:tcBorders>
              <w:bottom w:val="single" w:sz="2" w:space="0" w:color="808080" w:themeColor="background1" w:themeShade="80"/>
            </w:tcBorders>
            <w:vAlign w:val="center"/>
            <w:hideMark/>
          </w:tcPr>
          <w:p w14:paraId="4A3505E0" w14:textId="77777777" w:rsidR="006B7887" w:rsidRPr="00B9152C" w:rsidRDefault="006B7887" w:rsidP="00605F51">
            <w:pPr>
              <w:spacing w:after="0" w:line="240" w:lineRule="auto"/>
              <w:cnfStyle w:val="000000000000" w:firstRow="0" w:lastRow="0" w:firstColumn="0" w:lastColumn="0" w:oddVBand="0" w:evenVBand="0" w:oddHBand="0" w:evenHBand="0" w:firstRowFirstColumn="0" w:firstRowLastColumn="0" w:lastRowFirstColumn="0" w:lastRowLastColumn="0"/>
              <w:rPr>
                <w:rFonts w:eastAsiaTheme="minorHAnsi"/>
                <w:i/>
                <w:iCs w:val="0"/>
                <w:sz w:val="20"/>
                <w:lang w:val="es-CL"/>
              </w:rPr>
            </w:pPr>
          </w:p>
        </w:tc>
        <w:tc>
          <w:tcPr>
            <w:tcW w:w="1250" w:type="pct"/>
            <w:tcBorders>
              <w:bottom w:val="single" w:sz="2" w:space="0" w:color="808080" w:themeColor="background1" w:themeShade="80"/>
            </w:tcBorders>
            <w:vAlign w:val="center"/>
            <w:hideMark/>
          </w:tcPr>
          <w:p w14:paraId="6F2F3E62" w14:textId="77777777" w:rsidR="006B7887" w:rsidRPr="00B9152C" w:rsidRDefault="006B7887" w:rsidP="00272F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heme="minorHAnsi"/>
                <w:i/>
                <w:iCs w:val="0"/>
                <w:sz w:val="20"/>
                <w:lang w:val="es-CL"/>
              </w:rPr>
            </w:pPr>
            <w:r w:rsidRPr="00B9152C">
              <w:rPr>
                <w:rFonts w:eastAsiaTheme="minorHAnsi"/>
                <w:iCs w:val="0"/>
                <w:sz w:val="20"/>
                <w:lang w:val="es-CL"/>
              </w:rPr>
              <w:t>CO2</w:t>
            </w:r>
          </w:p>
        </w:tc>
        <w:tc>
          <w:tcPr>
            <w:tcW w:w="1250" w:type="pct"/>
            <w:vMerge/>
            <w:tcBorders>
              <w:bottom w:val="single" w:sz="2" w:space="0" w:color="808080" w:themeColor="background1" w:themeShade="80"/>
              <w:right w:val="nil"/>
            </w:tcBorders>
            <w:hideMark/>
          </w:tcPr>
          <w:p w14:paraId="027937E8" w14:textId="77777777" w:rsidR="006B7887" w:rsidRPr="00B9152C" w:rsidRDefault="006B7887" w:rsidP="008C774A">
            <w:pPr>
              <w:keepNext/>
              <w:spacing w:after="0" w:line="240" w:lineRule="auto"/>
              <w:jc w:val="center"/>
              <w:cnfStyle w:val="000000000000" w:firstRow="0" w:lastRow="0" w:firstColumn="0" w:lastColumn="0" w:oddVBand="0" w:evenVBand="0" w:oddHBand="0" w:evenHBand="0" w:firstRowFirstColumn="0" w:firstRowLastColumn="0" w:lastRowFirstColumn="0" w:lastRowLastColumn="0"/>
              <w:rPr>
                <w:rFonts w:eastAsiaTheme="minorHAnsi"/>
                <w:i/>
                <w:iCs w:val="0"/>
                <w:sz w:val="20"/>
                <w:lang w:val="es-CL"/>
              </w:rPr>
            </w:pPr>
          </w:p>
        </w:tc>
      </w:tr>
    </w:tbl>
    <w:p w14:paraId="3817FC8D" w14:textId="739E3E2F" w:rsidR="00297C2B" w:rsidRPr="00F23758" w:rsidRDefault="00F93C65" w:rsidP="00B9152C">
      <w:pPr>
        <w:spacing w:line="276" w:lineRule="auto"/>
        <w:jc w:val="both"/>
        <w:rPr>
          <w:rFonts w:eastAsiaTheme="minorHAnsi"/>
          <w:iCs w:val="0"/>
          <w:sz w:val="20"/>
          <w:lang w:val="es-CL"/>
        </w:rPr>
      </w:pPr>
      <w:r w:rsidRPr="00F23758">
        <w:rPr>
          <w:rFonts w:eastAsiaTheme="minorHAnsi"/>
          <w:iCs w:val="0"/>
          <w:sz w:val="20"/>
          <w:lang w:val="es-CL"/>
        </w:rPr>
        <w:t xml:space="preserve">Un modelo de transferencia </w:t>
      </w:r>
      <w:proofErr w:type="spellStart"/>
      <w:r w:rsidRPr="00F23758">
        <w:rPr>
          <w:rFonts w:eastAsiaTheme="minorHAnsi"/>
          <w:iCs w:val="0"/>
          <w:sz w:val="20"/>
          <w:lang w:val="es-CL"/>
        </w:rPr>
        <w:t>radiativa</w:t>
      </w:r>
      <w:proofErr w:type="spellEnd"/>
      <w:r w:rsidRPr="00F23758">
        <w:rPr>
          <w:rFonts w:eastAsiaTheme="minorHAnsi"/>
          <w:iCs w:val="0"/>
          <w:sz w:val="20"/>
          <w:lang w:val="es-CL"/>
        </w:rPr>
        <w:t xml:space="preserve"> es un conjunto de ecuaciones que considera todas las interacciones que tiene un rayo de luz proveniente del sol con los distintos componentes de la atmósfera. En el caso de este proyecto se está utilizando el modelo CLIRAD-SW (Chou y Suárez, 1999). El modelo CLIRAD-SW es un código de transferencia </w:t>
      </w:r>
      <w:proofErr w:type="spellStart"/>
      <w:r w:rsidRPr="00F23758">
        <w:rPr>
          <w:rFonts w:eastAsiaTheme="minorHAnsi"/>
          <w:iCs w:val="0"/>
          <w:sz w:val="20"/>
          <w:lang w:val="es-CL"/>
        </w:rPr>
        <w:t>radiativa</w:t>
      </w:r>
      <w:proofErr w:type="spellEnd"/>
      <w:r w:rsidRPr="00F23758">
        <w:rPr>
          <w:rFonts w:eastAsiaTheme="minorHAnsi"/>
          <w:iCs w:val="0"/>
          <w:sz w:val="20"/>
          <w:lang w:val="es-CL"/>
        </w:rPr>
        <w:t xml:space="preserve"> que se caracteriza por su eficiencia computacional y fue diseñado originalmente para modelos de circulación general de la atmósfera, que requieren realizar muchos cálculos </w:t>
      </w:r>
      <w:proofErr w:type="spellStart"/>
      <w:r w:rsidRPr="00F23758">
        <w:rPr>
          <w:rFonts w:eastAsiaTheme="minorHAnsi"/>
          <w:iCs w:val="0"/>
          <w:sz w:val="20"/>
          <w:lang w:val="es-CL"/>
        </w:rPr>
        <w:t>radiativos</w:t>
      </w:r>
      <w:proofErr w:type="spellEnd"/>
      <w:r w:rsidRPr="00F23758">
        <w:rPr>
          <w:rFonts w:eastAsiaTheme="minorHAnsi"/>
          <w:iCs w:val="0"/>
          <w:sz w:val="20"/>
          <w:lang w:val="es-CL"/>
        </w:rPr>
        <w:t xml:space="preserve"> a bajo costo computacional. El modelo separa la radiación del sol en 8 bandas espectrales y considera las interacciones de la atmósfera con la</w:t>
      </w:r>
      <w:r w:rsidR="00605F51">
        <w:rPr>
          <w:rFonts w:eastAsiaTheme="minorHAnsi"/>
          <w:iCs w:val="0"/>
          <w:sz w:val="20"/>
          <w:lang w:val="es-CL"/>
        </w:rPr>
        <w:t xml:space="preserve"> </w:t>
      </w:r>
      <w:r w:rsidRPr="00F23758">
        <w:rPr>
          <w:rFonts w:eastAsiaTheme="minorHAnsi"/>
          <w:iCs w:val="0"/>
          <w:sz w:val="20"/>
          <w:lang w:val="es-CL"/>
        </w:rPr>
        <w:t>radiación en cada banda de forma independiente.</w:t>
      </w:r>
    </w:p>
    <w:p w14:paraId="029567F9" w14:textId="77777777" w:rsidR="008C774A" w:rsidRDefault="008C774A" w:rsidP="008C774A">
      <w:pPr>
        <w:pStyle w:val="Descripcin"/>
        <w:framePr w:hSpace="180" w:wrap="around" w:vAnchor="text" w:hAnchor="page" w:x="1741" w:y="3975"/>
      </w:pPr>
      <w:r>
        <w:t xml:space="preserve">Tabla </w:t>
      </w:r>
      <w:r>
        <w:fldChar w:fldCharType="begin"/>
      </w:r>
      <w:r>
        <w:instrText xml:space="preserve"> SEQ Tabla \* ARABIC </w:instrText>
      </w:r>
      <w:r>
        <w:fldChar w:fldCharType="separate"/>
      </w:r>
      <w:r>
        <w:rPr>
          <w:noProof/>
        </w:rPr>
        <w:t>1</w:t>
      </w:r>
      <w:r>
        <w:fldChar w:fldCharType="end"/>
      </w:r>
      <w:r>
        <w:t>:</w:t>
      </w:r>
      <w:r w:rsidRPr="008C774A">
        <w:rPr>
          <w:rFonts w:eastAsiaTheme="minorHAnsi"/>
          <w:szCs w:val="16"/>
          <w:lang w:val="es-CL"/>
        </w:rPr>
        <w:t xml:space="preserve"> </w:t>
      </w:r>
      <w:r w:rsidRPr="00B9152C">
        <w:rPr>
          <w:rFonts w:eastAsiaTheme="minorHAnsi"/>
          <w:szCs w:val="16"/>
          <w:lang w:val="es-CL"/>
        </w:rPr>
        <w:t>Interacciones de las distintas bandas de radiación con los componentes de la atmósfera que son consideradas en el modelo.</w:t>
      </w:r>
    </w:p>
    <w:p w14:paraId="7BB3D448" w14:textId="186BC1AB" w:rsidR="00F93C65" w:rsidRPr="00F23758" w:rsidRDefault="00F93C65" w:rsidP="00F93C65">
      <w:pPr>
        <w:spacing w:line="276" w:lineRule="auto"/>
        <w:jc w:val="both"/>
        <w:rPr>
          <w:rFonts w:eastAsiaTheme="minorHAnsi"/>
          <w:i/>
          <w:iCs w:val="0"/>
          <w:sz w:val="20"/>
          <w:lang w:val="es-CL"/>
        </w:rPr>
      </w:pPr>
      <w:r w:rsidRPr="00F23758">
        <w:rPr>
          <w:rFonts w:eastAsiaTheme="minorHAnsi"/>
          <w:iCs w:val="0"/>
          <w:sz w:val="20"/>
          <w:lang w:val="es-CL"/>
        </w:rPr>
        <w:t>Los componentes más importantes que interactúan con la radiación proveniente del sol son el ozono, el agua, el dióxido de carbono y los aerosoles, además de la atenuación producida por la dispersión de la luz al chocar con las distintas moléculas que componen la atmosfera.</w:t>
      </w:r>
    </w:p>
    <w:p w14:paraId="0A25B489" w14:textId="6139BC68" w:rsidR="00F93C65" w:rsidRPr="00F23758" w:rsidRDefault="00F93C65" w:rsidP="00F93C65">
      <w:pPr>
        <w:spacing w:line="276" w:lineRule="auto"/>
        <w:jc w:val="both"/>
        <w:rPr>
          <w:rFonts w:eastAsiaTheme="minorHAnsi"/>
          <w:iCs w:val="0"/>
          <w:sz w:val="20"/>
          <w:lang w:val="es-CL"/>
        </w:rPr>
      </w:pPr>
      <w:r w:rsidRPr="00F23758">
        <w:rPr>
          <w:rFonts w:eastAsiaTheme="minorHAnsi"/>
          <w:iCs w:val="0"/>
          <w:sz w:val="20"/>
          <w:lang w:val="es-CL"/>
        </w:rPr>
        <w:t xml:space="preserve">El modelo considera una columna atmosférica, desde la superficie de la tierra hasta el tope de la atmósfera, con </w:t>
      </w:r>
      <w:r w:rsidR="001154FF" w:rsidRPr="00F23758">
        <w:rPr>
          <w:rFonts w:eastAsiaTheme="minorHAnsi"/>
          <w:iCs w:val="0"/>
          <w:sz w:val="20"/>
          <w:lang w:val="es-CL"/>
        </w:rPr>
        <w:t>72</w:t>
      </w:r>
      <w:r w:rsidRPr="00F23758">
        <w:rPr>
          <w:rFonts w:eastAsiaTheme="minorHAnsi"/>
          <w:iCs w:val="0"/>
          <w:sz w:val="20"/>
          <w:lang w:val="es-CL"/>
        </w:rPr>
        <w:t xml:space="preserve"> niveles de altura</w:t>
      </w:r>
      <w:r w:rsidR="001154FF" w:rsidRPr="00F23758">
        <w:rPr>
          <w:rFonts w:eastAsiaTheme="minorHAnsi"/>
          <w:iCs w:val="0"/>
          <w:sz w:val="20"/>
          <w:lang w:val="es-CL"/>
        </w:rPr>
        <w:t>.</w:t>
      </w:r>
      <w:r w:rsidRPr="00F23758">
        <w:rPr>
          <w:rFonts w:eastAsiaTheme="minorHAnsi"/>
          <w:iCs w:val="0"/>
          <w:sz w:val="20"/>
          <w:lang w:val="es-CL"/>
        </w:rPr>
        <w:t xml:space="preserve"> En el nivel superior ingresa la cantidad de radiación solar medida por el radiómetro TIM (Total </w:t>
      </w:r>
      <w:proofErr w:type="spellStart"/>
      <w:r w:rsidRPr="00F23758">
        <w:rPr>
          <w:rFonts w:eastAsiaTheme="minorHAnsi"/>
          <w:iCs w:val="0"/>
          <w:sz w:val="20"/>
          <w:lang w:val="es-CL"/>
        </w:rPr>
        <w:t>Irradiance</w:t>
      </w:r>
      <w:proofErr w:type="spellEnd"/>
      <w:r w:rsidRPr="00F23758">
        <w:rPr>
          <w:rFonts w:eastAsiaTheme="minorHAnsi"/>
          <w:iCs w:val="0"/>
          <w:sz w:val="20"/>
          <w:lang w:val="es-CL"/>
        </w:rPr>
        <w:t xml:space="preserve"> Monitor) a bordo del satélite SORCE, que considera la variabilidad de la radiación solar en el tope de la atmósfera generada tanto por el ciclo anual de la distancia al Sol como por los ciclos de actividad solar, corregida </w:t>
      </w:r>
      <w:r w:rsidR="00F23758" w:rsidRPr="00F23758">
        <w:rPr>
          <w:rFonts w:eastAsiaTheme="minorHAnsi"/>
          <w:iCs w:val="0"/>
          <w:sz w:val="20"/>
          <w:lang w:val="es-CL"/>
        </w:rPr>
        <w:t>de acuerdo con</w:t>
      </w:r>
      <w:r w:rsidRPr="00F23758">
        <w:rPr>
          <w:rFonts w:eastAsiaTheme="minorHAnsi"/>
          <w:iCs w:val="0"/>
          <w:sz w:val="20"/>
          <w:lang w:val="es-CL"/>
        </w:rPr>
        <w:t xml:space="preserve"> la latitud de cada lugar, la fecha y la hora. El valor de la radiación solar en el tope de la atmósfera es para todos los efectos prácticos exacto.</w:t>
      </w:r>
    </w:p>
    <w:p w14:paraId="638B9DD2" w14:textId="3D634E8F" w:rsidR="00F93C65" w:rsidRPr="00F23758" w:rsidRDefault="00F93C65" w:rsidP="00F93C65">
      <w:pPr>
        <w:spacing w:line="276" w:lineRule="auto"/>
        <w:jc w:val="both"/>
        <w:rPr>
          <w:rFonts w:eastAsiaTheme="minorHAnsi"/>
          <w:i/>
          <w:iCs w:val="0"/>
          <w:sz w:val="20"/>
          <w:lang w:val="es-CL"/>
        </w:rPr>
      </w:pPr>
      <w:r w:rsidRPr="00F23758">
        <w:rPr>
          <w:rFonts w:eastAsiaTheme="minorHAnsi"/>
          <w:iCs w:val="0"/>
          <w:sz w:val="20"/>
          <w:lang w:val="es-CL"/>
        </w:rPr>
        <w:t xml:space="preserve">Posteriormente, el modelo calcula cuanta radiación pasa a los niveles inferiores, para cada banda del espectro, </w:t>
      </w:r>
      <w:r w:rsidR="00F23758" w:rsidRPr="00F23758">
        <w:rPr>
          <w:rFonts w:eastAsiaTheme="minorHAnsi"/>
          <w:iCs w:val="0"/>
          <w:sz w:val="20"/>
          <w:lang w:val="es-CL"/>
        </w:rPr>
        <w:t>de acuerdo con</w:t>
      </w:r>
      <w:r w:rsidRPr="00F23758">
        <w:rPr>
          <w:rFonts w:eastAsiaTheme="minorHAnsi"/>
          <w:iCs w:val="0"/>
          <w:sz w:val="20"/>
          <w:lang w:val="es-CL"/>
        </w:rPr>
        <w:t xml:space="preserve"> la temperatura de cada nivel, la humedad específica, la concentración de ozono, dióxido de carbono y </w:t>
      </w:r>
      <w:r w:rsidRPr="00F23758">
        <w:rPr>
          <w:rFonts w:eastAsiaTheme="minorHAnsi"/>
          <w:iCs w:val="0"/>
          <w:sz w:val="20"/>
          <w:lang w:val="es-CL"/>
        </w:rPr>
        <w:lastRenderedPageBreak/>
        <w:t xml:space="preserve">aerosoles, y por supuesto considerando la dispersión, que dependerá de la masa atmosférica y de la geometría del rayo de luz. </w:t>
      </w:r>
    </w:p>
    <w:p w14:paraId="7E326803" w14:textId="3AA84F32" w:rsidR="00F93C65" w:rsidRPr="00F23758" w:rsidRDefault="00F93C65" w:rsidP="00F93C65">
      <w:pPr>
        <w:spacing w:line="276" w:lineRule="auto"/>
        <w:jc w:val="both"/>
        <w:rPr>
          <w:rFonts w:eastAsiaTheme="minorHAnsi"/>
          <w:i/>
          <w:iCs w:val="0"/>
          <w:sz w:val="20"/>
          <w:lang w:val="es-CL"/>
        </w:rPr>
      </w:pPr>
      <w:r w:rsidRPr="00F23758">
        <w:rPr>
          <w:rFonts w:eastAsiaTheme="minorHAnsi"/>
          <w:iCs w:val="0"/>
          <w:sz w:val="20"/>
          <w:lang w:val="es-CL"/>
        </w:rPr>
        <w:t xml:space="preserve">Los campos de </w:t>
      </w:r>
      <w:r w:rsidR="008C418E" w:rsidRPr="00F23758">
        <w:rPr>
          <w:rFonts w:eastAsiaTheme="minorHAnsi"/>
          <w:iCs w:val="0"/>
          <w:sz w:val="20"/>
          <w:lang w:val="es-CL"/>
        </w:rPr>
        <w:t xml:space="preserve">ozono, aerosoles, </w:t>
      </w:r>
      <w:r w:rsidRPr="00F23758">
        <w:rPr>
          <w:rFonts w:eastAsiaTheme="minorHAnsi"/>
          <w:iCs w:val="0"/>
          <w:sz w:val="20"/>
          <w:lang w:val="es-CL"/>
        </w:rPr>
        <w:t>temperatura</w:t>
      </w:r>
      <w:r w:rsidR="008C418E" w:rsidRPr="00F23758">
        <w:rPr>
          <w:rFonts w:eastAsiaTheme="minorHAnsi"/>
          <w:iCs w:val="0"/>
          <w:sz w:val="20"/>
          <w:lang w:val="es-CL"/>
        </w:rPr>
        <w:t xml:space="preserve"> y</w:t>
      </w:r>
      <w:r w:rsidRPr="00F23758">
        <w:rPr>
          <w:rFonts w:eastAsiaTheme="minorHAnsi"/>
          <w:iCs w:val="0"/>
          <w:sz w:val="20"/>
          <w:lang w:val="es-CL"/>
        </w:rPr>
        <w:t xml:space="preserve"> humedad específica de toda la atmósfera han sido extraídos de</w:t>
      </w:r>
      <w:r w:rsidR="008C418E" w:rsidRPr="00F23758">
        <w:rPr>
          <w:rFonts w:eastAsiaTheme="minorHAnsi"/>
          <w:iCs w:val="0"/>
          <w:sz w:val="20"/>
          <w:lang w:val="es-CL"/>
        </w:rPr>
        <w:t xml:space="preserve"> la base de datos</w:t>
      </w:r>
      <w:r w:rsidRPr="00F23758">
        <w:rPr>
          <w:rFonts w:eastAsiaTheme="minorHAnsi"/>
          <w:iCs w:val="0"/>
          <w:sz w:val="20"/>
          <w:lang w:val="es-CL"/>
        </w:rPr>
        <w:t xml:space="preserve"> </w:t>
      </w:r>
      <w:r w:rsidR="008C418E" w:rsidRPr="00F23758">
        <w:rPr>
          <w:rFonts w:eastAsiaTheme="minorHAnsi"/>
          <w:iCs w:val="0"/>
          <w:sz w:val="20"/>
          <w:lang w:val="es-CL"/>
        </w:rPr>
        <w:t xml:space="preserve">Modern-Era </w:t>
      </w:r>
      <w:proofErr w:type="spellStart"/>
      <w:r w:rsidR="008C418E" w:rsidRPr="00F23758">
        <w:rPr>
          <w:rFonts w:eastAsiaTheme="minorHAnsi"/>
          <w:iCs w:val="0"/>
          <w:sz w:val="20"/>
          <w:lang w:val="es-CL"/>
        </w:rPr>
        <w:t>Retrospective</w:t>
      </w:r>
      <w:proofErr w:type="spellEnd"/>
      <w:r w:rsidR="008C418E" w:rsidRPr="00F23758">
        <w:rPr>
          <w:rFonts w:eastAsiaTheme="minorHAnsi"/>
          <w:iCs w:val="0"/>
          <w:sz w:val="20"/>
          <w:lang w:val="es-CL"/>
        </w:rPr>
        <w:t xml:space="preserve"> </w:t>
      </w:r>
      <w:proofErr w:type="spellStart"/>
      <w:r w:rsidR="008C418E" w:rsidRPr="00F23758">
        <w:rPr>
          <w:rFonts w:eastAsiaTheme="minorHAnsi"/>
          <w:iCs w:val="0"/>
          <w:sz w:val="20"/>
          <w:lang w:val="es-CL"/>
        </w:rPr>
        <w:t>analysis</w:t>
      </w:r>
      <w:proofErr w:type="spellEnd"/>
      <w:r w:rsidR="008C418E" w:rsidRPr="00F23758">
        <w:rPr>
          <w:rFonts w:eastAsiaTheme="minorHAnsi"/>
          <w:iCs w:val="0"/>
          <w:sz w:val="20"/>
          <w:lang w:val="es-CL"/>
        </w:rPr>
        <w:t xml:space="preserve"> </w:t>
      </w:r>
      <w:proofErr w:type="spellStart"/>
      <w:r w:rsidR="008C418E" w:rsidRPr="00F23758">
        <w:rPr>
          <w:rFonts w:eastAsiaTheme="minorHAnsi"/>
          <w:iCs w:val="0"/>
          <w:sz w:val="20"/>
          <w:lang w:val="es-CL"/>
        </w:rPr>
        <w:t>for</w:t>
      </w:r>
      <w:proofErr w:type="spellEnd"/>
      <w:r w:rsidR="008C418E" w:rsidRPr="00F23758">
        <w:rPr>
          <w:rFonts w:eastAsiaTheme="minorHAnsi"/>
          <w:iCs w:val="0"/>
          <w:sz w:val="20"/>
          <w:lang w:val="es-CL"/>
        </w:rPr>
        <w:t xml:space="preserve"> </w:t>
      </w:r>
      <w:proofErr w:type="spellStart"/>
      <w:r w:rsidR="008C418E" w:rsidRPr="00F23758">
        <w:rPr>
          <w:rFonts w:eastAsiaTheme="minorHAnsi"/>
          <w:iCs w:val="0"/>
          <w:sz w:val="20"/>
          <w:lang w:val="es-CL"/>
        </w:rPr>
        <w:t>Research</w:t>
      </w:r>
      <w:proofErr w:type="spellEnd"/>
      <w:r w:rsidR="008C418E" w:rsidRPr="00F23758">
        <w:rPr>
          <w:rFonts w:eastAsiaTheme="minorHAnsi"/>
          <w:iCs w:val="0"/>
          <w:sz w:val="20"/>
          <w:lang w:val="es-CL"/>
        </w:rPr>
        <w:t xml:space="preserve"> and </w:t>
      </w:r>
      <w:proofErr w:type="spellStart"/>
      <w:r w:rsidR="008C418E" w:rsidRPr="00F23758">
        <w:rPr>
          <w:rFonts w:eastAsiaTheme="minorHAnsi"/>
          <w:iCs w:val="0"/>
          <w:sz w:val="20"/>
          <w:lang w:val="es-CL"/>
        </w:rPr>
        <w:t>Applications</w:t>
      </w:r>
      <w:proofErr w:type="spellEnd"/>
      <w:r w:rsidR="008C418E" w:rsidRPr="00F23758">
        <w:rPr>
          <w:rFonts w:eastAsiaTheme="minorHAnsi"/>
          <w:iCs w:val="0"/>
          <w:sz w:val="20"/>
          <w:lang w:val="es-CL"/>
        </w:rPr>
        <w:t xml:space="preserve">, </w:t>
      </w:r>
      <w:proofErr w:type="spellStart"/>
      <w:r w:rsidR="008C418E" w:rsidRPr="00F23758">
        <w:rPr>
          <w:rFonts w:eastAsiaTheme="minorHAnsi"/>
          <w:iCs w:val="0"/>
          <w:sz w:val="20"/>
          <w:lang w:val="es-CL"/>
        </w:rPr>
        <w:t>Version</w:t>
      </w:r>
      <w:proofErr w:type="spellEnd"/>
      <w:r w:rsidR="008C418E" w:rsidRPr="00F23758">
        <w:rPr>
          <w:rFonts w:eastAsiaTheme="minorHAnsi"/>
          <w:iCs w:val="0"/>
          <w:sz w:val="20"/>
          <w:lang w:val="es-CL"/>
        </w:rPr>
        <w:t xml:space="preserve"> 2 (MERRA-2) </w:t>
      </w:r>
      <w:r w:rsidR="000E119E" w:rsidRPr="00F23758">
        <w:rPr>
          <w:rFonts w:eastAsiaTheme="minorHAnsi"/>
          <w:iCs w:val="0"/>
          <w:sz w:val="20"/>
          <w:lang w:val="es-CL"/>
        </w:rPr>
        <w:t xml:space="preserve">calculada por el </w:t>
      </w:r>
      <w:r w:rsidR="001154FF" w:rsidRPr="00F23758">
        <w:rPr>
          <w:rFonts w:eastAsiaTheme="minorHAnsi"/>
          <w:iCs w:val="0"/>
          <w:sz w:val="20"/>
          <w:lang w:val="es-CL"/>
        </w:rPr>
        <w:t xml:space="preserve">Global </w:t>
      </w:r>
      <w:proofErr w:type="spellStart"/>
      <w:r w:rsidR="001154FF" w:rsidRPr="00F23758">
        <w:rPr>
          <w:rFonts w:eastAsiaTheme="minorHAnsi"/>
          <w:iCs w:val="0"/>
          <w:sz w:val="20"/>
          <w:lang w:val="es-CL"/>
        </w:rPr>
        <w:t>Modeling</w:t>
      </w:r>
      <w:proofErr w:type="spellEnd"/>
      <w:r w:rsidR="001154FF" w:rsidRPr="00F23758">
        <w:rPr>
          <w:rFonts w:eastAsiaTheme="minorHAnsi"/>
          <w:iCs w:val="0"/>
          <w:sz w:val="20"/>
          <w:lang w:val="es-CL"/>
        </w:rPr>
        <w:t xml:space="preserve"> and </w:t>
      </w:r>
      <w:proofErr w:type="spellStart"/>
      <w:r w:rsidR="001154FF" w:rsidRPr="00F23758">
        <w:rPr>
          <w:rFonts w:eastAsiaTheme="minorHAnsi"/>
          <w:iCs w:val="0"/>
          <w:sz w:val="20"/>
          <w:lang w:val="es-CL"/>
        </w:rPr>
        <w:t>Assimilation</w:t>
      </w:r>
      <w:proofErr w:type="spellEnd"/>
      <w:r w:rsidR="001154FF" w:rsidRPr="00F23758">
        <w:rPr>
          <w:rFonts w:eastAsiaTheme="minorHAnsi"/>
          <w:iCs w:val="0"/>
          <w:sz w:val="20"/>
          <w:lang w:val="es-CL"/>
        </w:rPr>
        <w:t xml:space="preserve"> Office </w:t>
      </w:r>
      <w:r w:rsidR="000E119E" w:rsidRPr="00F23758">
        <w:rPr>
          <w:rFonts w:eastAsiaTheme="minorHAnsi"/>
          <w:iCs w:val="0"/>
          <w:sz w:val="20"/>
          <w:lang w:val="es-CL"/>
        </w:rPr>
        <w:t>de la NASA</w:t>
      </w:r>
      <w:r w:rsidRPr="00F23758">
        <w:rPr>
          <w:rFonts w:eastAsiaTheme="minorHAnsi"/>
          <w:iCs w:val="0"/>
          <w:sz w:val="20"/>
          <w:lang w:val="es-CL"/>
        </w:rPr>
        <w:t xml:space="preserve">. Los reanálisis cuentan con información meteorológica histórica de gran escala cada </w:t>
      </w:r>
      <w:r w:rsidR="000E119E" w:rsidRPr="00F23758">
        <w:rPr>
          <w:rFonts w:eastAsiaTheme="minorHAnsi"/>
          <w:iCs w:val="0"/>
          <w:sz w:val="20"/>
          <w:lang w:val="es-CL"/>
        </w:rPr>
        <w:t>3</w:t>
      </w:r>
      <w:r w:rsidRPr="00F23758">
        <w:rPr>
          <w:rFonts w:eastAsiaTheme="minorHAnsi"/>
          <w:iCs w:val="0"/>
          <w:sz w:val="20"/>
          <w:lang w:val="es-CL"/>
        </w:rPr>
        <w:t xml:space="preserve"> horas desde el año 198</w:t>
      </w:r>
      <w:r w:rsidR="000E119E" w:rsidRPr="00F23758">
        <w:rPr>
          <w:rFonts w:eastAsiaTheme="minorHAnsi"/>
          <w:iCs w:val="0"/>
          <w:sz w:val="20"/>
          <w:lang w:val="es-CL"/>
        </w:rPr>
        <w:t>0</w:t>
      </w:r>
      <w:r w:rsidRPr="00F23758">
        <w:rPr>
          <w:rFonts w:eastAsiaTheme="minorHAnsi"/>
          <w:iCs w:val="0"/>
          <w:sz w:val="20"/>
          <w:lang w:val="es-CL"/>
        </w:rPr>
        <w:t xml:space="preserve"> hasta el presente con una resolución espacial horizontal de </w:t>
      </w:r>
      <w:r w:rsidR="000E119E" w:rsidRPr="00F23758">
        <w:rPr>
          <w:rFonts w:eastAsiaTheme="minorHAnsi"/>
          <w:iCs w:val="0"/>
          <w:sz w:val="20"/>
          <w:lang w:val="es-CL"/>
        </w:rPr>
        <w:t>0</w:t>
      </w:r>
      <w:r w:rsidRPr="00F23758">
        <w:rPr>
          <w:rFonts w:eastAsiaTheme="minorHAnsi"/>
          <w:iCs w:val="0"/>
          <w:sz w:val="20"/>
          <w:lang w:val="es-CL"/>
        </w:rPr>
        <w:t xml:space="preserve">.5 x </w:t>
      </w:r>
      <w:r w:rsidR="000E119E" w:rsidRPr="00F23758">
        <w:rPr>
          <w:rFonts w:eastAsiaTheme="minorHAnsi"/>
          <w:iCs w:val="0"/>
          <w:sz w:val="20"/>
          <w:lang w:val="es-CL"/>
        </w:rPr>
        <w:t>0</w:t>
      </w:r>
      <w:r w:rsidRPr="00F23758">
        <w:rPr>
          <w:rFonts w:eastAsiaTheme="minorHAnsi"/>
          <w:iCs w:val="0"/>
          <w:sz w:val="20"/>
          <w:lang w:val="es-CL"/>
        </w:rPr>
        <w:t xml:space="preserve">.5 grados y </w:t>
      </w:r>
      <w:r w:rsidR="001154FF" w:rsidRPr="00F23758">
        <w:rPr>
          <w:rFonts w:eastAsiaTheme="minorHAnsi"/>
          <w:iCs w:val="0"/>
          <w:sz w:val="20"/>
          <w:lang w:val="es-CL"/>
        </w:rPr>
        <w:t>72</w:t>
      </w:r>
      <w:r w:rsidRPr="00F23758">
        <w:rPr>
          <w:rFonts w:eastAsiaTheme="minorHAnsi"/>
          <w:iCs w:val="0"/>
          <w:sz w:val="20"/>
          <w:lang w:val="es-CL"/>
        </w:rPr>
        <w:t xml:space="preserve"> niveles verticales. Los reanálisis no son datos en estricto rigor, sino más bien, una combinación entre datos observacionales provenientes de la red mundial de </w:t>
      </w:r>
      <w:proofErr w:type="spellStart"/>
      <w:r w:rsidRPr="00F23758">
        <w:rPr>
          <w:rFonts w:eastAsiaTheme="minorHAnsi"/>
          <w:iCs w:val="0"/>
          <w:sz w:val="20"/>
          <w:lang w:val="es-CL"/>
        </w:rPr>
        <w:t>radiosondeos</w:t>
      </w:r>
      <w:proofErr w:type="spellEnd"/>
      <w:r w:rsidR="001154FF" w:rsidRPr="00F23758">
        <w:rPr>
          <w:rFonts w:eastAsiaTheme="minorHAnsi"/>
          <w:iCs w:val="0"/>
          <w:sz w:val="20"/>
          <w:lang w:val="es-CL"/>
        </w:rPr>
        <w:t>, estaciones meteorológicas de superficie, datos satelitales</w:t>
      </w:r>
      <w:r w:rsidRPr="00F23758">
        <w:rPr>
          <w:rFonts w:eastAsiaTheme="minorHAnsi"/>
          <w:iCs w:val="0"/>
          <w:sz w:val="20"/>
          <w:lang w:val="es-CL"/>
        </w:rPr>
        <w:t xml:space="preserve"> y un modelo de circulación general, alimentado por dichos datos, que es entonces capaz de generar información meteorológica en lugares en donde no existen mediciones directas. </w:t>
      </w:r>
    </w:p>
    <w:p w14:paraId="52939C21" w14:textId="201D7491" w:rsidR="00F93C65" w:rsidRPr="00F23758" w:rsidRDefault="00F93C65" w:rsidP="00F93C65">
      <w:pPr>
        <w:spacing w:line="276" w:lineRule="auto"/>
        <w:jc w:val="both"/>
        <w:rPr>
          <w:rFonts w:eastAsiaTheme="minorHAnsi"/>
          <w:i/>
          <w:iCs w:val="0"/>
          <w:sz w:val="20"/>
          <w:lang w:val="es-CL"/>
        </w:rPr>
      </w:pPr>
      <w:r w:rsidRPr="00F23758">
        <w:rPr>
          <w:rFonts w:eastAsiaTheme="minorHAnsi"/>
          <w:iCs w:val="0"/>
          <w:sz w:val="20"/>
          <w:lang w:val="es-CL"/>
        </w:rPr>
        <w:t xml:space="preserve">El espesor de cada columna es determinado </w:t>
      </w:r>
      <w:r w:rsidR="001154FF" w:rsidRPr="00F23758">
        <w:rPr>
          <w:rFonts w:eastAsiaTheme="minorHAnsi"/>
          <w:iCs w:val="0"/>
          <w:sz w:val="20"/>
          <w:lang w:val="es-CL"/>
        </w:rPr>
        <w:t>de acuerdo con</w:t>
      </w:r>
      <w:r w:rsidRPr="00F23758">
        <w:rPr>
          <w:rFonts w:eastAsiaTheme="minorHAnsi"/>
          <w:iCs w:val="0"/>
          <w:sz w:val="20"/>
          <w:lang w:val="es-CL"/>
        </w:rPr>
        <w:t xml:space="preserve"> la altura del terreno en cada punto. Para Chile, se ha usado una topografía proveniente de la base de datos SRTM (</w:t>
      </w:r>
      <w:proofErr w:type="spellStart"/>
      <w:r w:rsidRPr="00F23758">
        <w:rPr>
          <w:rFonts w:eastAsiaTheme="minorHAnsi"/>
          <w:iCs w:val="0"/>
          <w:sz w:val="20"/>
          <w:lang w:val="es-CL"/>
        </w:rPr>
        <w:t>Shuttle</w:t>
      </w:r>
      <w:proofErr w:type="spellEnd"/>
      <w:r w:rsidRPr="00F23758">
        <w:rPr>
          <w:rFonts w:eastAsiaTheme="minorHAnsi"/>
          <w:iCs w:val="0"/>
          <w:sz w:val="20"/>
          <w:lang w:val="es-CL"/>
        </w:rPr>
        <w:t xml:space="preserve"> Radar </w:t>
      </w:r>
      <w:proofErr w:type="spellStart"/>
      <w:r w:rsidRPr="00F23758">
        <w:rPr>
          <w:rFonts w:eastAsiaTheme="minorHAnsi"/>
          <w:iCs w:val="0"/>
          <w:sz w:val="20"/>
          <w:lang w:val="es-CL"/>
        </w:rPr>
        <w:t>Topography</w:t>
      </w:r>
      <w:proofErr w:type="spellEnd"/>
      <w:r w:rsidRPr="00F23758">
        <w:rPr>
          <w:rFonts w:eastAsiaTheme="minorHAnsi"/>
          <w:iCs w:val="0"/>
          <w:sz w:val="20"/>
          <w:lang w:val="es-CL"/>
        </w:rPr>
        <w:t xml:space="preserve"> </w:t>
      </w:r>
      <w:proofErr w:type="spellStart"/>
      <w:r w:rsidRPr="00F23758">
        <w:rPr>
          <w:rFonts w:eastAsiaTheme="minorHAnsi"/>
          <w:iCs w:val="0"/>
          <w:sz w:val="20"/>
          <w:lang w:val="es-CL"/>
        </w:rPr>
        <w:t>Mission</w:t>
      </w:r>
      <w:proofErr w:type="spellEnd"/>
      <w:r w:rsidRPr="00F23758">
        <w:rPr>
          <w:rFonts w:eastAsiaTheme="minorHAnsi"/>
          <w:iCs w:val="0"/>
          <w:sz w:val="20"/>
          <w:lang w:val="es-CL"/>
        </w:rPr>
        <w:t>) de 90 metros de resolución.</w:t>
      </w:r>
    </w:p>
    <w:p w14:paraId="0AC7E1C7" w14:textId="77777777" w:rsidR="00272F22" w:rsidRDefault="00F93C65" w:rsidP="000105F1">
      <w:pPr>
        <w:spacing w:line="276" w:lineRule="auto"/>
        <w:jc w:val="both"/>
        <w:rPr>
          <w:rFonts w:eastAsiaTheme="minorHAnsi"/>
          <w:iCs w:val="0"/>
          <w:sz w:val="20"/>
          <w:lang w:val="es-CL"/>
        </w:rPr>
      </w:pPr>
      <w:r w:rsidRPr="00F23758">
        <w:rPr>
          <w:rFonts w:eastAsiaTheme="minorHAnsi"/>
          <w:iCs w:val="0"/>
          <w:sz w:val="20"/>
          <w:lang w:val="es-CL"/>
        </w:rPr>
        <w:t xml:space="preserve">Finalmente, con este modelo se obtiene la radiación global horizontal y la radiación directa horizontal en superficie, con una resolución espacial de 90 metros, bajo </w:t>
      </w:r>
      <w:r w:rsidR="007C0E1A" w:rsidRPr="00F23758">
        <w:rPr>
          <w:rFonts w:eastAsiaTheme="minorHAnsi"/>
          <w:iCs w:val="0"/>
          <w:sz w:val="20"/>
          <w:lang w:val="es-CL"/>
        </w:rPr>
        <w:t>condiciones de cielo despejado.</w:t>
      </w:r>
    </w:p>
    <w:p w14:paraId="641724D0" w14:textId="5E5B7A43" w:rsidR="00272F22" w:rsidRDefault="00272F22" w:rsidP="00F93C65">
      <w:pPr>
        <w:spacing w:line="276" w:lineRule="auto"/>
        <w:jc w:val="both"/>
        <w:rPr>
          <w:rFonts w:eastAsiaTheme="minorHAnsi"/>
          <w:iCs w:val="0"/>
          <w:szCs w:val="22"/>
          <w:lang w:val="es-CL"/>
        </w:rPr>
        <w:sectPr w:rsidR="00272F22" w:rsidSect="00272F22">
          <w:type w:val="continuous"/>
          <w:pgSz w:w="12240" w:h="15840"/>
          <w:pgMar w:top="1134" w:right="1418" w:bottom="1134" w:left="1418" w:header="709" w:footer="709" w:gutter="0"/>
          <w:cols w:space="567"/>
          <w:docGrid w:linePitch="360"/>
        </w:sectPr>
      </w:pPr>
    </w:p>
    <w:p w14:paraId="5B25C97E" w14:textId="485BE46A" w:rsidR="008C774A" w:rsidRDefault="008C774A" w:rsidP="008C774A">
      <w:pPr>
        <w:keepNext/>
        <w:spacing w:line="276" w:lineRule="auto"/>
        <w:jc w:val="center"/>
      </w:pPr>
    </w:p>
    <w:p w14:paraId="54DA6F80" w14:textId="4CD71758" w:rsidR="00AD3760" w:rsidRPr="00AD3760" w:rsidRDefault="00AD3760" w:rsidP="002F12B2">
      <w:pPr>
        <w:pStyle w:val="Ttulo2"/>
        <w:ind w:left="0" w:firstLine="0"/>
      </w:pPr>
      <w:bookmarkStart w:id="4" w:name="_Toc440128345"/>
      <w:bookmarkStart w:id="5" w:name="_Toc75958870"/>
      <w:r>
        <w:t xml:space="preserve">Radiación en cielo </w:t>
      </w:r>
      <w:r w:rsidRPr="00417DD9">
        <w:t>con</w:t>
      </w:r>
      <w:r>
        <w:t xml:space="preserve"> </w:t>
      </w:r>
      <w:r w:rsidRPr="00AB7824">
        <w:t>nubos</w:t>
      </w:r>
      <w:bookmarkEnd w:id="4"/>
      <w:r>
        <w:t>idad</w:t>
      </w:r>
      <w:bookmarkEnd w:id="5"/>
    </w:p>
    <w:p w14:paraId="00A5FBC5" w14:textId="03D1E457" w:rsidR="00AD3760" w:rsidRPr="00AD3760" w:rsidRDefault="00AD3760" w:rsidP="002F12B2">
      <w:pPr>
        <w:pStyle w:val="Estilo3"/>
        <w:spacing w:before="100"/>
        <w:ind w:left="0" w:firstLine="0"/>
      </w:pPr>
      <w:bookmarkStart w:id="6" w:name="_Toc75958871"/>
      <w:r>
        <w:t>M</w:t>
      </w:r>
      <w:r w:rsidRPr="00417DD9">
        <w:t>ode</w:t>
      </w:r>
      <w:r w:rsidRPr="000865A9">
        <w:t>lo empírico simple de atenuación por nubo</w:t>
      </w:r>
      <w:r w:rsidRPr="002C7415">
        <w:rPr>
          <w:iCs/>
        </w:rPr>
        <w:t>si</w:t>
      </w:r>
      <w:r w:rsidRPr="000865A9">
        <w:t>d</w:t>
      </w:r>
      <w:r>
        <w:t>ad</w:t>
      </w:r>
      <w:bookmarkEnd w:id="6"/>
    </w:p>
    <w:p w14:paraId="07AA6EF4" w14:textId="0CDF3215" w:rsidR="00A06FEC" w:rsidRPr="00F23758" w:rsidRDefault="00A06FEC" w:rsidP="002F12B2">
      <w:pPr>
        <w:jc w:val="both"/>
        <w:rPr>
          <w:rFonts w:eastAsiaTheme="minorHAnsi"/>
          <w:sz w:val="20"/>
          <w:lang w:val="es-CL"/>
        </w:rPr>
      </w:pPr>
      <w:r w:rsidRPr="00F23758">
        <w:rPr>
          <w:rFonts w:eastAsiaTheme="minorHAnsi"/>
          <w:sz w:val="20"/>
          <w:lang w:val="es-CL"/>
        </w:rPr>
        <w:t>Se ha calculado una función empírica para describir la relación entre el porcentaje de atenuación de la radiación producido por una nube y la reflectividad</w:t>
      </w:r>
      <w:r w:rsidR="007950BF" w:rsidRPr="00F23758">
        <w:rPr>
          <w:rFonts w:eastAsiaTheme="minorHAnsi"/>
          <w:sz w:val="20"/>
          <w:lang w:val="es-CL"/>
        </w:rPr>
        <w:t>,</w:t>
      </w:r>
      <w:r w:rsidRPr="00F23758">
        <w:rPr>
          <w:rFonts w:eastAsiaTheme="minorHAnsi"/>
          <w:sz w:val="20"/>
          <w:lang w:val="es-CL"/>
        </w:rPr>
        <w:t xml:space="preserve"> </w:t>
      </w:r>
      <w:r w:rsidR="004331ED" w:rsidRPr="00F23758">
        <w:rPr>
          <w:rFonts w:eastAsiaTheme="minorHAnsi"/>
          <w:sz w:val="20"/>
          <w:lang w:val="es-CL"/>
        </w:rPr>
        <w:t>o albedo</w:t>
      </w:r>
      <w:r w:rsidR="007950BF" w:rsidRPr="00F23758">
        <w:rPr>
          <w:rFonts w:eastAsiaTheme="minorHAnsi"/>
          <w:sz w:val="20"/>
          <w:lang w:val="es-CL"/>
        </w:rPr>
        <w:t>,</w:t>
      </w:r>
      <w:r w:rsidR="004331ED" w:rsidRPr="00F23758">
        <w:rPr>
          <w:rFonts w:eastAsiaTheme="minorHAnsi"/>
          <w:sz w:val="20"/>
          <w:lang w:val="es-CL"/>
        </w:rPr>
        <w:t xml:space="preserve"> </w:t>
      </w:r>
      <w:r w:rsidRPr="00F23758">
        <w:rPr>
          <w:rFonts w:eastAsiaTheme="minorHAnsi"/>
          <w:sz w:val="20"/>
          <w:lang w:val="es-CL"/>
        </w:rPr>
        <w:t>de ésta</w:t>
      </w:r>
      <w:r w:rsidR="004331ED" w:rsidRPr="00F23758">
        <w:rPr>
          <w:rFonts w:eastAsiaTheme="minorHAnsi"/>
          <w:sz w:val="20"/>
          <w:lang w:val="es-CL"/>
        </w:rPr>
        <w:t>.</w:t>
      </w:r>
      <w:r w:rsidRPr="00F23758">
        <w:rPr>
          <w:rFonts w:eastAsiaTheme="minorHAnsi"/>
          <w:sz w:val="20"/>
          <w:lang w:val="es-CL"/>
        </w:rPr>
        <w:t xml:space="preserve"> Se han utilizado 82 estaciones que miden radiación global horizontal a lo largo de todo el país y para cada una se han detectado los instantes con nubosidad, usando un algoritmo que compara el ciclo diario observado con un ciclo diario sintético escalado para esa estación en la misma fecha.</w:t>
      </w:r>
    </w:p>
    <w:p w14:paraId="306F4522" w14:textId="5AF9997A" w:rsidR="00A06FEC" w:rsidRPr="00F23758" w:rsidRDefault="00A06FEC" w:rsidP="002F12B2">
      <w:pPr>
        <w:jc w:val="both"/>
        <w:rPr>
          <w:rFonts w:eastAsiaTheme="minorHAnsi"/>
          <w:sz w:val="20"/>
          <w:lang w:val="es-CL"/>
        </w:rPr>
      </w:pPr>
      <w:r w:rsidRPr="00F23758">
        <w:rPr>
          <w:rFonts w:eastAsiaTheme="minorHAnsi"/>
          <w:sz w:val="20"/>
          <w:lang w:val="es-CL"/>
        </w:rPr>
        <w:t>Primero el modelo calcula una primera aproximación de la radiación en cielo con nubosidad (</w:t>
      </w:r>
      <m:oMath>
        <m:sSub>
          <m:sSubPr>
            <m:ctrlPr>
              <w:rPr>
                <w:rFonts w:ascii="Cambria Math" w:eastAsiaTheme="minorHAnsi" w:hAnsi="Cambria Math"/>
                <w:sz w:val="20"/>
                <w:lang w:val="es-CL"/>
              </w:rPr>
            </m:ctrlPr>
          </m:sSubPr>
          <m:e>
            <m:r>
              <w:rPr>
                <w:rFonts w:ascii="Cambria Math" w:eastAsiaTheme="minorHAnsi" w:hAnsi="Cambria Math"/>
                <w:sz w:val="20"/>
                <w:lang w:val="es-CL"/>
              </w:rPr>
              <m:t>GHI</m:t>
            </m:r>
          </m:e>
          <m:sub>
            <m:r>
              <w:rPr>
                <w:rFonts w:ascii="Cambria Math" w:eastAsiaTheme="minorHAnsi" w:hAnsi="Cambria Math"/>
                <w:sz w:val="20"/>
                <w:lang w:val="es-CL"/>
              </w:rPr>
              <m:t>nub0</m:t>
            </m:r>
          </m:sub>
        </m:sSub>
      </m:oMath>
      <w:r w:rsidRPr="00F23758">
        <w:rPr>
          <w:rFonts w:eastAsiaTheme="minorHAnsi"/>
          <w:sz w:val="20"/>
          <w:lang w:val="es-CL"/>
        </w:rPr>
        <w:t>), restándole a la radiación de cielo despejado (</w:t>
      </w:r>
      <m:oMath>
        <m:sSub>
          <m:sSubPr>
            <m:ctrlPr>
              <w:rPr>
                <w:rFonts w:ascii="Cambria Math" w:eastAsiaTheme="minorHAnsi" w:hAnsi="Cambria Math"/>
                <w:sz w:val="20"/>
                <w:lang w:val="es-CL"/>
              </w:rPr>
            </m:ctrlPr>
          </m:sSubPr>
          <m:e>
            <m:r>
              <w:rPr>
                <w:rFonts w:ascii="Cambria Math" w:eastAsiaTheme="minorHAnsi" w:hAnsi="Cambria Math"/>
                <w:sz w:val="20"/>
                <w:lang w:val="es-CL"/>
              </w:rPr>
              <m:t>GHI</m:t>
            </m:r>
          </m:e>
          <m:sub>
            <m:r>
              <w:rPr>
                <w:rFonts w:ascii="Cambria Math" w:eastAsiaTheme="minorHAnsi" w:hAnsi="Cambria Math"/>
                <w:sz w:val="20"/>
                <w:lang w:val="es-CL"/>
              </w:rPr>
              <m:t>desp</m:t>
            </m:r>
          </m:sub>
        </m:sSub>
      </m:oMath>
      <w:r w:rsidRPr="00F23758">
        <w:rPr>
          <w:rFonts w:eastAsiaTheme="minorHAnsi"/>
          <w:sz w:val="20"/>
          <w:lang w:val="es-CL"/>
        </w:rPr>
        <w:t>) la radiación reflejada por las nubes</w:t>
      </w:r>
      <w:r w:rsidR="00132BB5" w:rsidRPr="00F23758">
        <w:rPr>
          <w:rFonts w:eastAsiaTheme="minorHAnsi"/>
          <w:sz w:val="20"/>
          <w:lang w:val="es-CL"/>
        </w:rPr>
        <w:t>. El porcentaje de radiación reflejado por las nubes corresponde a</w:t>
      </w:r>
      <w:r w:rsidR="00190D44" w:rsidRPr="00F23758">
        <w:rPr>
          <w:rFonts w:eastAsiaTheme="minorHAnsi"/>
          <w:sz w:val="20"/>
          <w:lang w:val="es-CL"/>
        </w:rPr>
        <w:t xml:space="preserve"> la re</w:t>
      </w:r>
      <w:r w:rsidR="00132BB5" w:rsidRPr="00F23758">
        <w:rPr>
          <w:rFonts w:eastAsiaTheme="minorHAnsi"/>
          <w:sz w:val="20"/>
          <w:lang w:val="es-CL"/>
        </w:rPr>
        <w:t>flectividad (</w:t>
      </w:r>
      <m:oMath>
        <m:r>
          <w:rPr>
            <w:rFonts w:ascii="Cambria Math" w:eastAsiaTheme="minorHAnsi" w:hAnsi="Cambria Math"/>
            <w:sz w:val="20"/>
            <w:lang w:val="es-CL"/>
          </w:rPr>
          <m:t>r</m:t>
        </m:r>
      </m:oMath>
      <w:r w:rsidR="00132BB5" w:rsidRPr="00F23758">
        <w:rPr>
          <w:rFonts w:eastAsiaTheme="minorHAnsi"/>
          <w:sz w:val="20"/>
          <w:lang w:val="es-CL"/>
        </w:rPr>
        <w:t>) medida por el satélite en el sitio donde hay nubosidad. Así, la radiación q</w:t>
      </w:r>
      <w:r w:rsidR="005C1552" w:rsidRPr="00F23758">
        <w:rPr>
          <w:rFonts w:eastAsiaTheme="minorHAnsi"/>
          <w:sz w:val="20"/>
          <w:lang w:val="es-CL"/>
        </w:rPr>
        <w:t>ue llegaría a la superficie queda</w:t>
      </w:r>
      <w:r w:rsidR="00132BB5" w:rsidRPr="00F23758">
        <w:rPr>
          <w:rFonts w:eastAsiaTheme="minorHAnsi"/>
          <w:sz w:val="20"/>
          <w:lang w:val="es-CL"/>
        </w:rPr>
        <w:t xml:space="preserve"> dada por</w:t>
      </w:r>
    </w:p>
    <w:p w14:paraId="37BBEF8F" w14:textId="4BD3229F" w:rsidR="00A06FEC" w:rsidRPr="00F23758" w:rsidRDefault="00276E09" w:rsidP="002F12B2">
      <w:pPr>
        <w:pStyle w:val="formulas"/>
        <w:rPr>
          <w:sz w:val="20"/>
          <w:szCs w:val="20"/>
        </w:rPr>
      </w:pPr>
      <m:oMathPara>
        <m:oMath>
          <m:sSub>
            <m:sSubPr>
              <m:ctrlPr>
                <w:rPr>
                  <w:sz w:val="20"/>
                  <w:szCs w:val="20"/>
                </w:rPr>
              </m:ctrlPr>
            </m:sSubPr>
            <m:e>
              <m:r>
                <w:rPr>
                  <w:sz w:val="20"/>
                  <w:szCs w:val="20"/>
                </w:rPr>
                <m:t>GHI</m:t>
              </m:r>
            </m:e>
            <m:sub>
              <m:r>
                <w:rPr>
                  <w:sz w:val="20"/>
                  <w:szCs w:val="20"/>
                </w:rPr>
                <m:t>nub</m:t>
              </m:r>
              <m:r>
                <m:rPr>
                  <m:sty m:val="p"/>
                </m:rPr>
                <w:rPr>
                  <w:sz w:val="20"/>
                  <w:szCs w:val="20"/>
                </w:rPr>
                <m:t>0</m:t>
              </m:r>
            </m:sub>
          </m:sSub>
          <m:r>
            <m:rPr>
              <m:sty m:val="p"/>
            </m:rPr>
            <w:rPr>
              <w:sz w:val="20"/>
              <w:szCs w:val="20"/>
            </w:rPr>
            <m:t>=</m:t>
          </m:r>
          <m:sSub>
            <m:sSubPr>
              <m:ctrlPr>
                <w:rPr>
                  <w:sz w:val="20"/>
                  <w:szCs w:val="20"/>
                </w:rPr>
              </m:ctrlPr>
            </m:sSubPr>
            <m:e>
              <m:r>
                <w:rPr>
                  <w:sz w:val="20"/>
                  <w:szCs w:val="20"/>
                </w:rPr>
                <m:t>GHI</m:t>
              </m:r>
            </m:e>
            <m:sub>
              <m:r>
                <w:rPr>
                  <w:sz w:val="20"/>
                  <w:szCs w:val="20"/>
                </w:rPr>
                <m:t>desp</m:t>
              </m:r>
            </m:sub>
          </m:sSub>
          <m:r>
            <m:rPr>
              <m:sty m:val="p"/>
            </m:rPr>
            <w:rPr>
              <w:sz w:val="20"/>
              <w:szCs w:val="20"/>
            </w:rPr>
            <m:t>∙</m:t>
          </m:r>
          <m:d>
            <m:dPr>
              <m:ctrlPr>
                <w:rPr>
                  <w:sz w:val="20"/>
                  <w:szCs w:val="20"/>
                </w:rPr>
              </m:ctrlPr>
            </m:dPr>
            <m:e>
              <m:r>
                <m:rPr>
                  <m:sty m:val="p"/>
                </m:rPr>
                <w:rPr>
                  <w:sz w:val="20"/>
                  <w:szCs w:val="20"/>
                </w:rPr>
                <m:t>1-</m:t>
              </m:r>
              <m:r>
                <w:rPr>
                  <w:sz w:val="20"/>
                  <w:szCs w:val="20"/>
                </w:rPr>
                <m:t>r</m:t>
              </m:r>
            </m:e>
          </m:d>
        </m:oMath>
      </m:oMathPara>
    </w:p>
    <w:p w14:paraId="3FE2225B" w14:textId="7E63B7A2" w:rsidR="00A06FEC" w:rsidRPr="00F23758" w:rsidRDefault="00A06FEC" w:rsidP="002F12B2">
      <w:pPr>
        <w:jc w:val="both"/>
        <w:rPr>
          <w:rFonts w:eastAsiaTheme="minorHAnsi"/>
          <w:sz w:val="20"/>
          <w:lang w:val="es-CL"/>
        </w:rPr>
      </w:pPr>
      <w:r w:rsidRPr="00F23758">
        <w:rPr>
          <w:rFonts w:eastAsiaTheme="minorHAnsi"/>
          <w:sz w:val="20"/>
          <w:lang w:val="es-CL"/>
        </w:rPr>
        <w:t xml:space="preserve">Se ha encontrado una función cuadrática que relaciona esta radiación en cielo con nubosidad aproximada con la radiación en cielo </w:t>
      </w:r>
      <w:r w:rsidR="002F28C6" w:rsidRPr="00F23758">
        <w:rPr>
          <w:rFonts w:eastAsiaTheme="minorHAnsi"/>
          <w:sz w:val="20"/>
          <w:lang w:val="es-CL"/>
        </w:rPr>
        <w:t>con nubosidad</w:t>
      </w:r>
      <w:r w:rsidRPr="00F23758">
        <w:rPr>
          <w:rFonts w:eastAsiaTheme="minorHAnsi"/>
          <w:sz w:val="20"/>
          <w:lang w:val="es-CL"/>
        </w:rPr>
        <w:t xml:space="preserve"> </w:t>
      </w:r>
      <w:r w:rsidR="000A3A0B" w:rsidRPr="00F23758">
        <w:rPr>
          <w:rFonts w:eastAsiaTheme="minorHAnsi"/>
          <w:sz w:val="20"/>
          <w:lang w:val="es-CL"/>
        </w:rPr>
        <w:t>medida</w:t>
      </w:r>
      <w:r w:rsidRPr="00F23758">
        <w:rPr>
          <w:rFonts w:eastAsiaTheme="minorHAnsi"/>
          <w:sz w:val="20"/>
          <w:lang w:val="es-CL"/>
        </w:rPr>
        <w:t xml:space="preserve"> (ver figura </w:t>
      </w:r>
      <w:r w:rsidR="003B1753" w:rsidRPr="00F23758">
        <w:rPr>
          <w:rFonts w:eastAsiaTheme="minorHAnsi"/>
          <w:sz w:val="20"/>
          <w:lang w:val="es-CL"/>
        </w:rPr>
        <w:t>2</w:t>
      </w:r>
      <w:r w:rsidRPr="00F23758">
        <w:rPr>
          <w:rFonts w:eastAsiaTheme="minorHAnsi"/>
          <w:sz w:val="20"/>
          <w:lang w:val="es-CL"/>
        </w:rPr>
        <w:t>), de modo que</w:t>
      </w:r>
    </w:p>
    <w:p w14:paraId="614CDBFE" w14:textId="77777777" w:rsidR="00A06FEC" w:rsidRPr="00F23758" w:rsidRDefault="00276E09" w:rsidP="002F12B2">
      <w:pPr>
        <w:pStyle w:val="formulas"/>
        <w:rPr>
          <w:sz w:val="20"/>
          <w:szCs w:val="20"/>
        </w:rPr>
      </w:pPr>
      <m:oMathPara>
        <m:oMath>
          <m:sSub>
            <m:sSubPr>
              <m:ctrlPr>
                <w:rPr>
                  <w:sz w:val="20"/>
                  <w:szCs w:val="20"/>
                </w:rPr>
              </m:ctrlPr>
            </m:sSubPr>
            <m:e>
              <m:r>
                <w:rPr>
                  <w:sz w:val="20"/>
                  <w:szCs w:val="20"/>
                </w:rPr>
                <m:t>GHI</m:t>
              </m:r>
            </m:e>
            <m:sub>
              <m:r>
                <w:rPr>
                  <w:sz w:val="20"/>
                  <w:szCs w:val="20"/>
                </w:rPr>
                <m:t>nub</m:t>
              </m:r>
            </m:sub>
          </m:sSub>
          <m:r>
            <m:rPr>
              <m:sty m:val="p"/>
            </m:rPr>
            <w:rPr>
              <w:sz w:val="20"/>
              <w:szCs w:val="20"/>
            </w:rPr>
            <m:t>=A∙</m:t>
          </m:r>
          <m:sSubSup>
            <m:sSubSupPr>
              <m:ctrlPr>
                <w:rPr>
                  <w:sz w:val="20"/>
                  <w:szCs w:val="20"/>
                </w:rPr>
              </m:ctrlPr>
            </m:sSubSupPr>
            <m:e>
              <m:r>
                <w:rPr>
                  <w:sz w:val="20"/>
                  <w:szCs w:val="20"/>
                </w:rPr>
                <m:t>GHI</m:t>
              </m:r>
            </m:e>
            <m:sub>
              <m:r>
                <w:rPr>
                  <w:sz w:val="20"/>
                  <w:szCs w:val="20"/>
                </w:rPr>
                <m:t>nub</m:t>
              </m:r>
              <m:r>
                <m:rPr>
                  <m:sty m:val="p"/>
                </m:rPr>
                <w:rPr>
                  <w:sz w:val="20"/>
                  <w:szCs w:val="20"/>
                </w:rPr>
                <m:t>0</m:t>
              </m:r>
            </m:sub>
            <m:sup>
              <m:r>
                <m:rPr>
                  <m:sty m:val="p"/>
                </m:rPr>
                <w:rPr>
                  <w:sz w:val="20"/>
                  <w:szCs w:val="20"/>
                </w:rPr>
                <m:t>2</m:t>
              </m:r>
            </m:sup>
          </m:sSubSup>
          <m:r>
            <m:rPr>
              <m:sty m:val="p"/>
            </m:rPr>
            <w:rPr>
              <w:sz w:val="20"/>
              <w:szCs w:val="20"/>
            </w:rPr>
            <m:t>+</m:t>
          </m:r>
          <m:r>
            <w:rPr>
              <w:sz w:val="20"/>
              <w:szCs w:val="20"/>
            </w:rPr>
            <m:t>B</m:t>
          </m:r>
          <m:r>
            <m:rPr>
              <m:sty m:val="p"/>
            </m:rPr>
            <w:rPr>
              <w:sz w:val="20"/>
              <w:szCs w:val="20"/>
            </w:rPr>
            <m:t>∙</m:t>
          </m:r>
          <m:sSub>
            <m:sSubPr>
              <m:ctrlPr>
                <w:rPr>
                  <w:sz w:val="20"/>
                  <w:szCs w:val="20"/>
                </w:rPr>
              </m:ctrlPr>
            </m:sSubPr>
            <m:e>
              <m:r>
                <w:rPr>
                  <w:sz w:val="20"/>
                  <w:szCs w:val="20"/>
                </w:rPr>
                <m:t>GHI</m:t>
              </m:r>
            </m:e>
            <m:sub>
              <m:r>
                <w:rPr>
                  <w:sz w:val="20"/>
                  <w:szCs w:val="20"/>
                </w:rPr>
                <m:t>nub</m:t>
              </m:r>
              <m:r>
                <m:rPr>
                  <m:sty m:val="p"/>
                </m:rPr>
                <w:rPr>
                  <w:sz w:val="20"/>
                  <w:szCs w:val="20"/>
                </w:rPr>
                <m:t>0</m:t>
              </m:r>
            </m:sub>
          </m:sSub>
          <m:r>
            <m:rPr>
              <m:sty m:val="p"/>
            </m:rPr>
            <w:rPr>
              <w:sz w:val="20"/>
              <w:szCs w:val="20"/>
            </w:rPr>
            <m:t>+</m:t>
          </m:r>
          <m:r>
            <w:rPr>
              <w:sz w:val="20"/>
              <w:szCs w:val="20"/>
            </w:rPr>
            <m:t>C</m:t>
          </m:r>
        </m:oMath>
      </m:oMathPara>
    </w:p>
    <w:p w14:paraId="5CA07E6E" w14:textId="6C57910A" w:rsidR="00A06FEC" w:rsidRPr="00F23758" w:rsidRDefault="00A06FEC" w:rsidP="002F12B2">
      <w:pPr>
        <w:jc w:val="both"/>
        <w:rPr>
          <w:rFonts w:eastAsiaTheme="minorHAnsi"/>
          <w:sz w:val="20"/>
          <w:lang w:val="es-CL"/>
        </w:rPr>
      </w:pPr>
      <w:r w:rsidRPr="00F23758">
        <w:rPr>
          <w:rFonts w:eastAsiaTheme="minorHAnsi"/>
          <w:sz w:val="20"/>
          <w:lang w:val="es-CL"/>
        </w:rPr>
        <w:t>Esta función cuadrática da cuentas de las pérdidas de radiación por absorción dentro de la nube</w:t>
      </w:r>
      <w:r w:rsidR="005C1552" w:rsidRPr="00F23758">
        <w:rPr>
          <w:rFonts w:eastAsiaTheme="minorHAnsi"/>
          <w:sz w:val="20"/>
          <w:lang w:val="es-CL"/>
        </w:rPr>
        <w:t xml:space="preserve"> y por la sobreestimación de la reflectividad</w:t>
      </w:r>
      <w:r w:rsidR="00672DD9" w:rsidRPr="00F23758">
        <w:rPr>
          <w:rFonts w:eastAsiaTheme="minorHAnsi"/>
          <w:sz w:val="20"/>
          <w:lang w:val="es-CL"/>
        </w:rPr>
        <w:t xml:space="preserve"> medida por el satélite</w:t>
      </w:r>
      <w:r w:rsidR="005C1552" w:rsidRPr="00F23758">
        <w:rPr>
          <w:rFonts w:eastAsiaTheme="minorHAnsi"/>
          <w:sz w:val="20"/>
          <w:lang w:val="es-CL"/>
        </w:rPr>
        <w:t xml:space="preserve">, debido a que parte de la radiación detectada proviene de la reflexión en </w:t>
      </w:r>
      <w:r w:rsidR="00672DD9" w:rsidRPr="00F23758">
        <w:rPr>
          <w:rFonts w:eastAsiaTheme="minorHAnsi"/>
          <w:sz w:val="20"/>
          <w:lang w:val="es-CL"/>
        </w:rPr>
        <w:t>e</w:t>
      </w:r>
      <w:r w:rsidR="005C1552" w:rsidRPr="00F23758">
        <w:rPr>
          <w:rFonts w:eastAsiaTheme="minorHAnsi"/>
          <w:sz w:val="20"/>
          <w:lang w:val="es-CL"/>
        </w:rPr>
        <w:t>l suelo y el resto de la atmósfera</w:t>
      </w:r>
      <w:r w:rsidRPr="00F23758">
        <w:rPr>
          <w:rFonts w:eastAsiaTheme="minorHAnsi"/>
          <w:sz w:val="20"/>
          <w:lang w:val="es-CL"/>
        </w:rPr>
        <w:t>.</w:t>
      </w:r>
    </w:p>
    <w:p w14:paraId="71F2E129" w14:textId="20512660" w:rsidR="00696724" w:rsidRPr="00F23758" w:rsidRDefault="00A06FEC" w:rsidP="002F12B2">
      <w:pPr>
        <w:jc w:val="both"/>
        <w:rPr>
          <w:rFonts w:eastAsiaTheme="minorHAnsi"/>
          <w:sz w:val="20"/>
          <w:lang w:val="es-CL"/>
        </w:rPr>
      </w:pPr>
      <w:r w:rsidRPr="00F23758">
        <w:rPr>
          <w:rFonts w:eastAsiaTheme="minorHAnsi"/>
          <w:sz w:val="20"/>
          <w:lang w:val="es-CL"/>
        </w:rPr>
        <w:t xml:space="preserve">Una metodología similar fue aplicada para determinar la radiación directa en caso de nubosidad. </w:t>
      </w:r>
      <w:r w:rsidR="00664F50" w:rsidRPr="00F23758">
        <w:rPr>
          <w:rFonts w:eastAsiaTheme="minorHAnsi"/>
          <w:sz w:val="20"/>
          <w:lang w:val="es-CL"/>
        </w:rPr>
        <w:t xml:space="preserve">Para ajustar el modelo empírico fueron utilizadas </w:t>
      </w:r>
      <w:r w:rsidRPr="00F23758">
        <w:rPr>
          <w:rFonts w:eastAsiaTheme="minorHAnsi"/>
          <w:sz w:val="20"/>
          <w:lang w:val="es-CL"/>
        </w:rPr>
        <w:t>las mediciones de radiación directa de la red del Ministerio de Energía y GIZ</w:t>
      </w:r>
      <w:r w:rsidR="00664F50" w:rsidRPr="00F23758">
        <w:rPr>
          <w:rFonts w:eastAsiaTheme="minorHAnsi"/>
          <w:sz w:val="20"/>
          <w:lang w:val="es-CL"/>
        </w:rPr>
        <w:t>.</w:t>
      </w:r>
    </w:p>
    <w:p w14:paraId="66435D3B" w14:textId="77777777" w:rsidR="007F715B" w:rsidRDefault="007F715B" w:rsidP="007F715B">
      <w:pPr>
        <w:pStyle w:val="Descripcin"/>
        <w:jc w:val="center"/>
      </w:pPr>
      <w:r>
        <w:rPr>
          <w:noProof/>
          <w:lang w:val="es-CL" w:eastAsia="es-CL"/>
        </w:rPr>
        <w:lastRenderedPageBreak/>
        <w:drawing>
          <wp:inline distT="0" distB="0" distL="0" distR="0" wp14:anchorId="6B5C6C2B" wp14:editId="53AE9B47">
            <wp:extent cx="2805430" cy="1744246"/>
            <wp:effectExtent l="0" t="0" r="0" b="8890"/>
            <wp:docPr id="10" name="Imagen 10" descr="C:\Users\Ale\Documents\Meteorologia\Trabajo\Sitio web\NUEVO_SITIO_WEB2016\Documento_modelo_radiacion_2017\figuras\Figura2_modelo_empiric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e\Documents\Meteorologia\Trabajo\Sitio web\NUEVO_SITIO_WEB2016\Documento_modelo_radiacion_2017\figuras\Figura2_modelo_empirico.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05430" cy="1744246"/>
                    </a:xfrm>
                    <a:prstGeom prst="rect">
                      <a:avLst/>
                    </a:prstGeom>
                    <a:noFill/>
                    <a:ln>
                      <a:noFill/>
                    </a:ln>
                  </pic:spPr>
                </pic:pic>
              </a:graphicData>
            </a:graphic>
          </wp:inline>
        </w:drawing>
      </w:r>
    </w:p>
    <w:p w14:paraId="38114B4E" w14:textId="7AFA0FF6" w:rsidR="007F715B" w:rsidRDefault="007F715B" w:rsidP="007F715B">
      <w:pPr>
        <w:pStyle w:val="Descripcin"/>
        <w:rPr>
          <w:rFonts w:eastAsiaTheme="minorHAnsi"/>
          <w:iCs/>
          <w:szCs w:val="22"/>
          <w:lang w:val="es-CL"/>
        </w:rPr>
      </w:pPr>
      <w:r>
        <w:t xml:space="preserve">Figura </w:t>
      </w:r>
      <w:r>
        <w:fldChar w:fldCharType="begin"/>
      </w:r>
      <w:r>
        <w:instrText xml:space="preserve"> SEQ Figura \* ARABIC </w:instrText>
      </w:r>
      <w:r>
        <w:fldChar w:fldCharType="separate"/>
      </w:r>
      <w:r>
        <w:rPr>
          <w:noProof/>
        </w:rPr>
        <w:t>2</w:t>
      </w:r>
      <w:r>
        <w:fldChar w:fldCharType="end"/>
      </w:r>
      <w:r>
        <w:t>:</w:t>
      </w:r>
      <w:r w:rsidRPr="007F715B">
        <w:t xml:space="preserve"> </w:t>
      </w:r>
      <w:r w:rsidRPr="00BB408A">
        <w:rPr>
          <w:rFonts w:eastAsiaTheme="minorHAnsi"/>
          <w:lang w:val="es-CL"/>
        </w:rPr>
        <w:t xml:space="preserve">Diagrama de dispersión entre la </w:t>
      </w:r>
      <w:r>
        <w:rPr>
          <w:rFonts w:eastAsiaTheme="minorHAnsi"/>
          <w:lang w:val="es-CL"/>
        </w:rPr>
        <w:t>radiación aproximada en condiciones de nubosidad (radiación de cielo despejado menos la radiación reflejada por la nube) y la radiación observada en los mismos instantes. La curva roja muestra la relación cuadrática entre estas dos variables.</w:t>
      </w:r>
    </w:p>
    <w:p w14:paraId="13193997" w14:textId="0A82CA61" w:rsidR="007F715B" w:rsidRPr="007F715B" w:rsidRDefault="007F715B" w:rsidP="007F715B">
      <w:pPr>
        <w:pStyle w:val="Descripcin"/>
        <w:keepNext/>
        <w:jc w:val="center"/>
        <w:rPr>
          <w:lang w:val="es-CL"/>
        </w:rPr>
      </w:pPr>
    </w:p>
    <w:p w14:paraId="6E38F780" w14:textId="28542887" w:rsidR="00696724" w:rsidRPr="00696724" w:rsidRDefault="00696724" w:rsidP="006B7887">
      <w:pPr>
        <w:jc w:val="center"/>
        <w:rPr>
          <w:rFonts w:eastAsiaTheme="minorHAnsi"/>
          <w:lang w:val="es-CL"/>
        </w:rPr>
        <w:sectPr w:rsidR="00696724" w:rsidRPr="00696724" w:rsidSect="002F12B2">
          <w:type w:val="continuous"/>
          <w:pgSz w:w="12240" w:h="15840"/>
          <w:pgMar w:top="1417" w:right="1701" w:bottom="1417" w:left="1418" w:header="708" w:footer="708" w:gutter="0"/>
          <w:cols w:space="567"/>
          <w:docGrid w:linePitch="360"/>
        </w:sectPr>
      </w:pPr>
    </w:p>
    <w:p w14:paraId="71EB07BD" w14:textId="4E9063DF" w:rsidR="002C7415" w:rsidRPr="002C7415" w:rsidRDefault="002C7415" w:rsidP="00AF7A8E">
      <w:pPr>
        <w:pStyle w:val="Prrafodelista"/>
        <w:keepNext/>
        <w:keepLines/>
        <w:numPr>
          <w:ilvl w:val="1"/>
          <w:numId w:val="3"/>
        </w:numPr>
        <w:spacing w:before="120" w:beforeAutospacing="1" w:after="360" w:line="240" w:lineRule="auto"/>
        <w:outlineLvl w:val="2"/>
        <w:rPr>
          <w:rFonts w:ascii="Exo Regular" w:eastAsiaTheme="majorEastAsia" w:hAnsi="Exo Regular" w:cstheme="majorBidi"/>
          <w:iCs w:val="0"/>
          <w:vanish/>
          <w:color w:val="F73E20"/>
          <w:sz w:val="32"/>
          <w:szCs w:val="32"/>
          <w:lang w:val="es-CL" w:bidi="en-US"/>
        </w:rPr>
      </w:pPr>
      <w:bookmarkStart w:id="7" w:name="_Toc479080912"/>
      <w:bookmarkStart w:id="8" w:name="_Toc479089082"/>
      <w:bookmarkStart w:id="9" w:name="_Toc479089459"/>
      <w:bookmarkStart w:id="10" w:name="_Toc75627377"/>
      <w:bookmarkStart w:id="11" w:name="_Toc75628712"/>
      <w:bookmarkStart w:id="12" w:name="_Toc75958872"/>
      <w:bookmarkStart w:id="13" w:name="_Toc440128347"/>
      <w:bookmarkEnd w:id="7"/>
      <w:bookmarkEnd w:id="8"/>
      <w:bookmarkEnd w:id="9"/>
      <w:bookmarkEnd w:id="10"/>
      <w:bookmarkEnd w:id="11"/>
      <w:bookmarkEnd w:id="12"/>
    </w:p>
    <w:p w14:paraId="46056797" w14:textId="77777777" w:rsidR="002C7415" w:rsidRPr="002C7415" w:rsidRDefault="002C7415" w:rsidP="00AF7A8E">
      <w:pPr>
        <w:pStyle w:val="Prrafodelista"/>
        <w:keepNext/>
        <w:keepLines/>
        <w:numPr>
          <w:ilvl w:val="1"/>
          <w:numId w:val="3"/>
        </w:numPr>
        <w:spacing w:before="120" w:beforeAutospacing="1" w:after="360" w:line="240" w:lineRule="auto"/>
        <w:outlineLvl w:val="2"/>
        <w:rPr>
          <w:rFonts w:ascii="Exo Regular" w:eastAsiaTheme="majorEastAsia" w:hAnsi="Exo Regular" w:cstheme="majorBidi"/>
          <w:iCs w:val="0"/>
          <w:vanish/>
          <w:color w:val="F73E20"/>
          <w:sz w:val="32"/>
          <w:szCs w:val="32"/>
          <w:lang w:val="es-CL" w:bidi="en-US"/>
        </w:rPr>
      </w:pPr>
      <w:bookmarkStart w:id="14" w:name="_Toc479080913"/>
      <w:bookmarkStart w:id="15" w:name="_Toc479089083"/>
      <w:bookmarkStart w:id="16" w:name="_Toc479089460"/>
      <w:bookmarkStart w:id="17" w:name="_Toc75627378"/>
      <w:bookmarkStart w:id="18" w:name="_Toc75628713"/>
      <w:bookmarkStart w:id="19" w:name="_Toc75958873"/>
      <w:bookmarkEnd w:id="14"/>
      <w:bookmarkEnd w:id="15"/>
      <w:bookmarkEnd w:id="16"/>
      <w:bookmarkEnd w:id="17"/>
      <w:bookmarkEnd w:id="18"/>
      <w:bookmarkEnd w:id="19"/>
    </w:p>
    <w:p w14:paraId="0A86D9D1" w14:textId="77777777" w:rsidR="002C7415" w:rsidRPr="002C7415" w:rsidRDefault="002C7415" w:rsidP="00AF7A8E">
      <w:pPr>
        <w:pStyle w:val="Prrafodelista"/>
        <w:keepNext/>
        <w:keepLines/>
        <w:numPr>
          <w:ilvl w:val="2"/>
          <w:numId w:val="3"/>
        </w:numPr>
        <w:spacing w:before="120" w:beforeAutospacing="1" w:after="360" w:line="240" w:lineRule="auto"/>
        <w:outlineLvl w:val="2"/>
        <w:rPr>
          <w:rFonts w:ascii="Exo Regular" w:eastAsiaTheme="majorEastAsia" w:hAnsi="Exo Regular" w:cstheme="majorBidi"/>
          <w:iCs w:val="0"/>
          <w:vanish/>
          <w:color w:val="F73E20"/>
          <w:sz w:val="32"/>
          <w:szCs w:val="32"/>
          <w:lang w:val="es-CL" w:bidi="en-US"/>
        </w:rPr>
      </w:pPr>
      <w:bookmarkStart w:id="20" w:name="_Toc479080914"/>
      <w:bookmarkStart w:id="21" w:name="_Toc479089084"/>
      <w:bookmarkStart w:id="22" w:name="_Toc479089461"/>
      <w:bookmarkStart w:id="23" w:name="_Toc75627379"/>
      <w:bookmarkStart w:id="24" w:name="_Toc75628714"/>
      <w:bookmarkStart w:id="25" w:name="_Toc75958874"/>
      <w:bookmarkEnd w:id="20"/>
      <w:bookmarkEnd w:id="21"/>
      <w:bookmarkEnd w:id="22"/>
      <w:bookmarkEnd w:id="23"/>
      <w:bookmarkEnd w:id="24"/>
      <w:bookmarkEnd w:id="25"/>
    </w:p>
    <w:p w14:paraId="12BB68E5" w14:textId="64389901" w:rsidR="00A017E4" w:rsidRPr="00146C3A" w:rsidRDefault="00A017E4" w:rsidP="000105F1">
      <w:pPr>
        <w:pStyle w:val="Estilo3"/>
        <w:ind w:left="0" w:firstLine="0"/>
      </w:pPr>
      <w:bookmarkStart w:id="26" w:name="_Toc75958875"/>
      <w:bookmarkStart w:id="27" w:name="_Toc440128348"/>
      <w:bookmarkEnd w:id="13"/>
      <w:r>
        <w:t xml:space="preserve">Base </w:t>
      </w:r>
      <w:r w:rsidRPr="00367124">
        <w:t xml:space="preserve">de datos </w:t>
      </w:r>
      <w:r w:rsidR="002C5143">
        <w:t>de nubosidad</w:t>
      </w:r>
      <w:bookmarkEnd w:id="26"/>
    </w:p>
    <w:p w14:paraId="7EC80B53" w14:textId="502CE724" w:rsidR="002C5143" w:rsidRDefault="002C5143" w:rsidP="000105F1">
      <w:pPr>
        <w:jc w:val="both"/>
        <w:rPr>
          <w:rFonts w:eastAsiaTheme="minorHAnsi"/>
          <w:sz w:val="20"/>
          <w:lang w:val="es-CL"/>
        </w:rPr>
      </w:pPr>
      <w:r>
        <w:rPr>
          <w:rFonts w:eastAsiaTheme="minorHAnsi"/>
          <w:sz w:val="20"/>
          <w:lang w:val="es-CL"/>
        </w:rPr>
        <w:t xml:space="preserve">Para determinar si un píxel de la base de datos está nublado o despejado en cada </w:t>
      </w:r>
      <w:r w:rsidR="001A6057">
        <w:rPr>
          <w:rFonts w:eastAsiaTheme="minorHAnsi"/>
          <w:sz w:val="20"/>
          <w:lang w:val="es-CL"/>
        </w:rPr>
        <w:t>hora s</w:t>
      </w:r>
      <w:r w:rsidR="001A6057" w:rsidRPr="002A002C">
        <w:rPr>
          <w:rFonts w:eastAsiaTheme="minorHAnsi"/>
          <w:sz w:val="20"/>
          <w:lang w:val="es-CL"/>
        </w:rPr>
        <w:t xml:space="preserve">e han </w:t>
      </w:r>
      <w:r w:rsidR="002A7753">
        <w:rPr>
          <w:rFonts w:eastAsiaTheme="minorHAnsi"/>
          <w:sz w:val="20"/>
          <w:lang w:val="es-CL"/>
        </w:rPr>
        <w:t>aplicad</w:t>
      </w:r>
      <w:r w:rsidR="001A6057" w:rsidRPr="002A002C">
        <w:rPr>
          <w:rFonts w:eastAsiaTheme="minorHAnsi"/>
          <w:sz w:val="20"/>
          <w:lang w:val="es-CL"/>
        </w:rPr>
        <w:t>o</w:t>
      </w:r>
      <w:r w:rsidR="00700459">
        <w:rPr>
          <w:rFonts w:eastAsiaTheme="minorHAnsi"/>
          <w:sz w:val="20"/>
          <w:lang w:val="es-CL"/>
        </w:rPr>
        <w:t xml:space="preserve"> una serie </w:t>
      </w:r>
      <w:r w:rsidR="00185F84">
        <w:rPr>
          <w:rFonts w:eastAsiaTheme="minorHAnsi"/>
          <w:sz w:val="20"/>
          <w:lang w:val="es-CL"/>
        </w:rPr>
        <w:t>de pruebas</w:t>
      </w:r>
      <w:r w:rsidR="00F2719D">
        <w:rPr>
          <w:rFonts w:eastAsiaTheme="minorHAnsi"/>
          <w:sz w:val="20"/>
          <w:lang w:val="es-CL"/>
        </w:rPr>
        <w:t xml:space="preserve"> estadísticas</w:t>
      </w:r>
      <w:r w:rsidR="00700459">
        <w:rPr>
          <w:rFonts w:eastAsiaTheme="minorHAnsi"/>
          <w:sz w:val="20"/>
          <w:lang w:val="es-CL"/>
        </w:rPr>
        <w:t xml:space="preserve"> </w:t>
      </w:r>
      <w:r w:rsidR="002A7753">
        <w:rPr>
          <w:rFonts w:eastAsiaTheme="minorHAnsi"/>
          <w:sz w:val="20"/>
          <w:lang w:val="es-CL"/>
        </w:rPr>
        <w:t>utilizando</w:t>
      </w:r>
      <w:r w:rsidR="001A6057" w:rsidRPr="002A002C">
        <w:rPr>
          <w:rFonts w:eastAsiaTheme="minorHAnsi"/>
          <w:sz w:val="20"/>
          <w:lang w:val="es-CL"/>
        </w:rPr>
        <w:t xml:space="preserve"> la</w:t>
      </w:r>
      <w:r w:rsidR="00185F84">
        <w:rPr>
          <w:rFonts w:eastAsiaTheme="minorHAnsi"/>
          <w:sz w:val="20"/>
          <w:lang w:val="es-CL"/>
        </w:rPr>
        <w:t xml:space="preserve">s </w:t>
      </w:r>
      <w:r w:rsidR="001A6057" w:rsidRPr="002A002C">
        <w:rPr>
          <w:rFonts w:eastAsiaTheme="minorHAnsi"/>
          <w:sz w:val="20"/>
          <w:lang w:val="es-CL"/>
        </w:rPr>
        <w:t xml:space="preserve">imágenes </w:t>
      </w:r>
      <w:r w:rsidR="00185F84">
        <w:rPr>
          <w:rFonts w:eastAsiaTheme="minorHAnsi"/>
          <w:sz w:val="20"/>
          <w:lang w:val="es-CL"/>
        </w:rPr>
        <w:t xml:space="preserve">en distintas bandas espectrales </w:t>
      </w:r>
      <w:r w:rsidR="002A7753">
        <w:rPr>
          <w:rFonts w:eastAsiaTheme="minorHAnsi"/>
          <w:sz w:val="20"/>
          <w:lang w:val="es-CL"/>
        </w:rPr>
        <w:t>tomadas por</w:t>
      </w:r>
      <w:r w:rsidR="001A6057" w:rsidRPr="002A002C">
        <w:rPr>
          <w:rFonts w:eastAsiaTheme="minorHAnsi"/>
          <w:sz w:val="20"/>
          <w:lang w:val="es-CL"/>
        </w:rPr>
        <w:t xml:space="preserve"> los satélites GOES 12 durante el período 2004 a 2010, GOES 13 durante el período 2010 a 2017 y GOES 16 de 2018 en adelante.</w:t>
      </w:r>
      <w:r w:rsidR="00700459">
        <w:rPr>
          <w:rFonts w:eastAsiaTheme="minorHAnsi"/>
          <w:sz w:val="20"/>
          <w:lang w:val="es-CL"/>
        </w:rPr>
        <w:t xml:space="preserve"> </w:t>
      </w:r>
    </w:p>
    <w:p w14:paraId="2C0B7DA3" w14:textId="14637FC8" w:rsidR="001154FF" w:rsidRPr="002A002C" w:rsidRDefault="00155E7B" w:rsidP="000105F1">
      <w:pPr>
        <w:jc w:val="both"/>
        <w:rPr>
          <w:rFonts w:eastAsiaTheme="minorHAnsi"/>
          <w:sz w:val="20"/>
          <w:lang w:val="es-CL"/>
        </w:rPr>
      </w:pPr>
      <w:r w:rsidRPr="002A002C">
        <w:rPr>
          <w:rFonts w:eastAsiaTheme="minorHAnsi"/>
          <w:sz w:val="20"/>
          <w:lang w:val="es-CL"/>
        </w:rPr>
        <w:t>El proyecto GOES (</w:t>
      </w:r>
      <w:proofErr w:type="spellStart"/>
      <w:r w:rsidRPr="002A002C">
        <w:rPr>
          <w:rFonts w:eastAsiaTheme="minorHAnsi"/>
          <w:sz w:val="20"/>
          <w:lang w:val="es-CL"/>
        </w:rPr>
        <w:t>Geostationary</w:t>
      </w:r>
      <w:proofErr w:type="spellEnd"/>
      <w:r w:rsidRPr="002A002C">
        <w:rPr>
          <w:rFonts w:eastAsiaTheme="minorHAnsi"/>
          <w:sz w:val="20"/>
          <w:lang w:val="es-CL"/>
        </w:rPr>
        <w:t xml:space="preserve"> </w:t>
      </w:r>
      <w:proofErr w:type="spellStart"/>
      <w:r w:rsidRPr="002A002C">
        <w:rPr>
          <w:rFonts w:eastAsiaTheme="minorHAnsi"/>
          <w:sz w:val="20"/>
          <w:lang w:val="es-CL"/>
        </w:rPr>
        <w:t>Operational</w:t>
      </w:r>
      <w:proofErr w:type="spellEnd"/>
      <w:r w:rsidRPr="002A002C">
        <w:rPr>
          <w:rFonts w:eastAsiaTheme="minorHAnsi"/>
          <w:sz w:val="20"/>
          <w:lang w:val="es-CL"/>
        </w:rPr>
        <w:t xml:space="preserve"> </w:t>
      </w:r>
      <w:proofErr w:type="spellStart"/>
      <w:r w:rsidRPr="002A002C">
        <w:rPr>
          <w:rFonts w:eastAsiaTheme="minorHAnsi"/>
          <w:sz w:val="20"/>
          <w:lang w:val="es-CL"/>
        </w:rPr>
        <w:t>Enviromental</w:t>
      </w:r>
      <w:proofErr w:type="spellEnd"/>
      <w:r w:rsidRPr="002A002C">
        <w:rPr>
          <w:rFonts w:eastAsiaTheme="minorHAnsi"/>
          <w:sz w:val="20"/>
          <w:lang w:val="es-CL"/>
        </w:rPr>
        <w:t xml:space="preserve"> </w:t>
      </w:r>
      <w:proofErr w:type="spellStart"/>
      <w:r w:rsidRPr="002A002C">
        <w:rPr>
          <w:rFonts w:eastAsiaTheme="minorHAnsi"/>
          <w:sz w:val="20"/>
          <w:lang w:val="es-CL"/>
        </w:rPr>
        <w:t>Satellites</w:t>
      </w:r>
      <w:proofErr w:type="spellEnd"/>
      <w:r w:rsidRPr="002A002C">
        <w:rPr>
          <w:rFonts w:eastAsiaTheme="minorHAnsi"/>
          <w:sz w:val="20"/>
          <w:lang w:val="es-CL"/>
        </w:rPr>
        <w:t>) contien</w:t>
      </w:r>
      <w:r w:rsidR="000709C8">
        <w:rPr>
          <w:rFonts w:eastAsiaTheme="minorHAnsi"/>
          <w:sz w:val="20"/>
          <w:lang w:val="es-CL"/>
        </w:rPr>
        <w:t>e</w:t>
      </w:r>
      <w:r w:rsidRPr="002A002C">
        <w:rPr>
          <w:rFonts w:eastAsiaTheme="minorHAnsi"/>
          <w:sz w:val="20"/>
          <w:lang w:val="es-CL"/>
        </w:rPr>
        <w:t xml:space="preserve"> dentro de su red de satélites, al satélite GOES EAST que está ubicado en una órbita geoestacionaria a los 75 grados de longitud oeste</w:t>
      </w:r>
      <w:r w:rsidR="000709C8">
        <w:rPr>
          <w:rFonts w:eastAsiaTheme="minorHAnsi"/>
          <w:sz w:val="20"/>
          <w:lang w:val="es-CL"/>
        </w:rPr>
        <w:t xml:space="preserve"> y </w:t>
      </w:r>
      <w:r w:rsidRPr="002A002C">
        <w:rPr>
          <w:rFonts w:eastAsiaTheme="minorHAnsi"/>
          <w:sz w:val="20"/>
          <w:lang w:val="es-CL"/>
        </w:rPr>
        <w:t>toma imágenes sobre el continente americano</w:t>
      </w:r>
      <w:r w:rsidR="001A6057">
        <w:rPr>
          <w:rFonts w:eastAsiaTheme="minorHAnsi"/>
          <w:sz w:val="20"/>
          <w:lang w:val="es-CL"/>
        </w:rPr>
        <w:t xml:space="preserve"> durante las 24 horas del día</w:t>
      </w:r>
      <w:r w:rsidR="0001344E">
        <w:rPr>
          <w:rFonts w:eastAsiaTheme="minorHAnsi"/>
          <w:sz w:val="20"/>
          <w:lang w:val="es-CL"/>
        </w:rPr>
        <w:t>, lo cual alcanza a cubrir todo el territorio chileno continental e insular</w:t>
      </w:r>
      <w:r w:rsidRPr="002A002C">
        <w:rPr>
          <w:rFonts w:eastAsiaTheme="minorHAnsi"/>
          <w:sz w:val="20"/>
          <w:lang w:val="es-CL"/>
        </w:rPr>
        <w:t xml:space="preserve">.  </w:t>
      </w:r>
    </w:p>
    <w:p w14:paraId="53CBBADE" w14:textId="2C49C6BE" w:rsidR="001154FF" w:rsidRDefault="001154FF" w:rsidP="00D56E40">
      <w:pPr>
        <w:pStyle w:val="Estilo1"/>
      </w:pPr>
      <w:r>
        <w:t xml:space="preserve"> </w:t>
      </w:r>
      <w:r w:rsidR="00D56E40">
        <w:t>Procesamiento de las i</w:t>
      </w:r>
      <w:r w:rsidR="00E4608F">
        <w:t>mágenes</w:t>
      </w:r>
      <w:r w:rsidR="00D56E40">
        <w:t xml:space="preserve"> satelitales</w:t>
      </w:r>
    </w:p>
    <w:p w14:paraId="3A1A2BDC" w14:textId="41642B37" w:rsidR="00155E7B" w:rsidRPr="002A002C" w:rsidRDefault="00155E7B" w:rsidP="000105F1">
      <w:pPr>
        <w:jc w:val="both"/>
        <w:rPr>
          <w:rFonts w:eastAsiaTheme="minorHAnsi"/>
          <w:sz w:val="20"/>
          <w:lang w:val="es-CL"/>
        </w:rPr>
      </w:pPr>
      <w:r w:rsidRPr="002A002C">
        <w:rPr>
          <w:rFonts w:eastAsiaTheme="minorHAnsi"/>
          <w:sz w:val="20"/>
          <w:lang w:val="es-CL"/>
        </w:rPr>
        <w:t xml:space="preserve">Las imágenes </w:t>
      </w:r>
      <w:r w:rsidR="001154FF" w:rsidRPr="002A002C">
        <w:rPr>
          <w:rFonts w:eastAsiaTheme="minorHAnsi"/>
          <w:sz w:val="20"/>
          <w:lang w:val="es-CL"/>
        </w:rPr>
        <w:t xml:space="preserve">de los satélites GOES 12 y GOES 13 están divididas en dominios. Para este proyecto se han utilizado los siguientes: </w:t>
      </w:r>
      <w:r w:rsidRPr="002A002C">
        <w:rPr>
          <w:rFonts w:eastAsiaTheme="minorHAnsi"/>
          <w:sz w:val="20"/>
          <w:lang w:val="es-CL"/>
        </w:rPr>
        <w:t xml:space="preserve">el sector desde el límite con Perú </w:t>
      </w:r>
      <w:r w:rsidR="001154FF" w:rsidRPr="002A002C">
        <w:rPr>
          <w:rFonts w:eastAsiaTheme="minorHAnsi"/>
          <w:sz w:val="20"/>
          <w:lang w:val="es-CL"/>
        </w:rPr>
        <w:t>hasta</w:t>
      </w:r>
      <w:r w:rsidRPr="002A002C">
        <w:rPr>
          <w:rFonts w:eastAsiaTheme="minorHAnsi"/>
          <w:sz w:val="20"/>
          <w:lang w:val="es-CL"/>
        </w:rPr>
        <w:t xml:space="preserve"> los 18 grados de latitud sur correspond</w:t>
      </w:r>
      <w:r w:rsidR="001154FF" w:rsidRPr="002A002C">
        <w:rPr>
          <w:rFonts w:eastAsiaTheme="minorHAnsi"/>
          <w:sz w:val="20"/>
          <w:lang w:val="es-CL"/>
        </w:rPr>
        <w:t>e</w:t>
      </w:r>
      <w:r w:rsidRPr="002A002C">
        <w:rPr>
          <w:rFonts w:eastAsiaTheme="minorHAnsi"/>
          <w:sz w:val="20"/>
          <w:lang w:val="es-CL"/>
        </w:rPr>
        <w:t xml:space="preserve"> al </w:t>
      </w:r>
      <w:r w:rsidR="001154FF" w:rsidRPr="002A002C">
        <w:rPr>
          <w:rFonts w:eastAsiaTheme="minorHAnsi"/>
          <w:sz w:val="20"/>
          <w:lang w:val="es-CL"/>
        </w:rPr>
        <w:t>dominio</w:t>
      </w:r>
      <w:r w:rsidRPr="002A002C">
        <w:rPr>
          <w:rFonts w:eastAsiaTheme="minorHAnsi"/>
          <w:sz w:val="20"/>
          <w:lang w:val="es-CL"/>
        </w:rPr>
        <w:t xml:space="preserve"> “Northern Hemisphere Extended” con una resolución temporal de 30 minutos durante casi todo el año, salvo eventos excepcionales en el hemisferio norte, en que la frecuencia se reduce a una imagen cada 3 horas. El sector entre 18 y 45 grados de latitud sur corresponde al </w:t>
      </w:r>
      <w:r w:rsidR="001154FF" w:rsidRPr="002A002C">
        <w:rPr>
          <w:rFonts w:eastAsiaTheme="minorHAnsi"/>
          <w:sz w:val="20"/>
          <w:lang w:val="es-CL"/>
        </w:rPr>
        <w:t>dominio</w:t>
      </w:r>
      <w:r w:rsidRPr="002A002C">
        <w:rPr>
          <w:rFonts w:eastAsiaTheme="minorHAnsi"/>
          <w:sz w:val="20"/>
          <w:lang w:val="es-CL"/>
        </w:rPr>
        <w:t xml:space="preserve"> “Southern Hemisphere” con la misma resolución temporal. </w:t>
      </w:r>
      <w:r w:rsidR="001154FF" w:rsidRPr="002A002C">
        <w:rPr>
          <w:rFonts w:eastAsiaTheme="minorHAnsi"/>
          <w:sz w:val="20"/>
          <w:lang w:val="es-CL"/>
        </w:rPr>
        <w:t>Y</w:t>
      </w:r>
      <w:r w:rsidRPr="002A002C">
        <w:rPr>
          <w:rFonts w:eastAsiaTheme="minorHAnsi"/>
          <w:sz w:val="20"/>
          <w:lang w:val="es-CL"/>
        </w:rPr>
        <w:t xml:space="preserve"> </w:t>
      </w:r>
      <w:r w:rsidR="007560E4">
        <w:rPr>
          <w:rFonts w:eastAsiaTheme="minorHAnsi"/>
          <w:sz w:val="20"/>
          <w:lang w:val="es-CL"/>
        </w:rPr>
        <w:t xml:space="preserve">para </w:t>
      </w:r>
      <w:r w:rsidRPr="002A002C">
        <w:rPr>
          <w:rFonts w:eastAsiaTheme="minorHAnsi"/>
          <w:sz w:val="20"/>
          <w:lang w:val="es-CL"/>
        </w:rPr>
        <w:t xml:space="preserve">el sector ubicado al sur de los 45 grados de latitud </w:t>
      </w:r>
      <w:r w:rsidR="007560E4">
        <w:rPr>
          <w:rFonts w:eastAsiaTheme="minorHAnsi"/>
          <w:sz w:val="20"/>
          <w:lang w:val="es-CL"/>
        </w:rPr>
        <w:t xml:space="preserve">sur </w:t>
      </w:r>
      <w:r w:rsidRPr="002A002C">
        <w:rPr>
          <w:rFonts w:eastAsiaTheme="minorHAnsi"/>
          <w:sz w:val="20"/>
          <w:lang w:val="es-CL"/>
        </w:rPr>
        <w:t>solo están disponibles las imágenes “Full Disk” que tienen una resolución temporal de una imagen cada 3</w:t>
      </w:r>
      <w:r w:rsidR="001154FF" w:rsidRPr="002A002C">
        <w:rPr>
          <w:rFonts w:eastAsiaTheme="minorHAnsi"/>
          <w:sz w:val="20"/>
          <w:lang w:val="es-CL"/>
        </w:rPr>
        <w:t xml:space="preserve"> horas</w:t>
      </w:r>
      <w:r w:rsidRPr="002A002C">
        <w:rPr>
          <w:rFonts w:eastAsiaTheme="minorHAnsi"/>
          <w:sz w:val="20"/>
          <w:lang w:val="es-CL"/>
        </w:rPr>
        <w:t>.</w:t>
      </w:r>
    </w:p>
    <w:p w14:paraId="20063627" w14:textId="2E182D51" w:rsidR="00155E7B" w:rsidRPr="002A002C" w:rsidRDefault="00155E7B" w:rsidP="000105F1">
      <w:pPr>
        <w:jc w:val="both"/>
        <w:rPr>
          <w:rFonts w:eastAsiaTheme="minorHAnsi"/>
          <w:sz w:val="20"/>
          <w:lang w:val="es-CL"/>
        </w:rPr>
      </w:pPr>
      <w:r w:rsidRPr="002A002C">
        <w:rPr>
          <w:rFonts w:eastAsiaTheme="minorHAnsi"/>
          <w:sz w:val="20"/>
          <w:lang w:val="es-CL"/>
        </w:rPr>
        <w:t xml:space="preserve">Las imágenes son tomadas en 5 canales espectrales, uno visible y cuatro infrarrojos. Las imágenes del canal visible tienen una resolución espacial máxima de un kilómetro, mientras que las imágenes infrarrojas tienen una resolución espacial de aproximadamente 4 km. </w:t>
      </w:r>
    </w:p>
    <w:p w14:paraId="45C0E920" w14:textId="77777777" w:rsidR="00155E7B" w:rsidRPr="002A002C" w:rsidRDefault="00155E7B" w:rsidP="000105F1">
      <w:pPr>
        <w:jc w:val="both"/>
        <w:rPr>
          <w:rFonts w:eastAsiaTheme="minorHAnsi"/>
          <w:sz w:val="20"/>
          <w:lang w:val="es-CL"/>
        </w:rPr>
      </w:pPr>
      <w:r w:rsidRPr="002A002C">
        <w:rPr>
          <w:rFonts w:eastAsiaTheme="minorHAnsi"/>
          <w:sz w:val="20"/>
          <w:lang w:val="es-CL"/>
        </w:rPr>
        <w:t>Los datos obtenidos directamente del satélite vienen en unidades de "cuentas" (</w:t>
      </w:r>
      <m:oMath>
        <m:r>
          <w:rPr>
            <w:rFonts w:ascii="Cambria Math" w:eastAsiaTheme="minorHAnsi" w:hAnsi="Cambria Math"/>
            <w:sz w:val="20"/>
            <w:lang w:val="es-CL"/>
          </w:rPr>
          <m:t>N</m:t>
        </m:r>
      </m:oMath>
      <w:r w:rsidRPr="002A002C">
        <w:rPr>
          <w:rFonts w:eastAsiaTheme="minorHAnsi"/>
          <w:sz w:val="20"/>
          <w:lang w:val="es-CL"/>
        </w:rPr>
        <w:t>) que deben ser transformadas para obtener variables meteorológicas relevantes. Para calcular la reflectividad (</w:t>
      </w:r>
      <m:oMath>
        <m:r>
          <w:rPr>
            <w:rFonts w:ascii="Cambria Math" w:eastAsiaTheme="minorHAnsi" w:hAnsi="Cambria Math"/>
            <w:sz w:val="20"/>
            <w:lang w:val="es-CL"/>
          </w:rPr>
          <m:t>r</m:t>
        </m:r>
      </m:oMath>
      <w:r w:rsidRPr="002A002C">
        <w:rPr>
          <w:rFonts w:eastAsiaTheme="minorHAnsi"/>
          <w:sz w:val="20"/>
          <w:lang w:val="es-CL"/>
        </w:rPr>
        <w:t>) a partir de los datos del canal visible de GOES se ha utilizado el siguiente algoritmo:</w:t>
      </w:r>
    </w:p>
    <w:p w14:paraId="14BC3CC1" w14:textId="77777777" w:rsidR="00155E7B" w:rsidRPr="002A002C" w:rsidRDefault="00155E7B" w:rsidP="000105F1">
      <w:pPr>
        <w:pStyle w:val="formulas"/>
        <w:rPr>
          <w:sz w:val="20"/>
          <w:szCs w:val="20"/>
        </w:rPr>
      </w:pPr>
      <m:oMathPara>
        <m:oMath>
          <m:r>
            <w:rPr>
              <w:sz w:val="20"/>
              <w:szCs w:val="20"/>
            </w:rPr>
            <m:t>r</m:t>
          </m:r>
          <m:r>
            <m:rPr>
              <m:sty m:val="p"/>
            </m:rPr>
            <w:rPr>
              <w:sz w:val="20"/>
              <w:szCs w:val="20"/>
            </w:rPr>
            <m:t>=(</m:t>
          </m:r>
          <m:r>
            <w:rPr>
              <w:sz w:val="20"/>
              <w:szCs w:val="20"/>
            </w:rPr>
            <m:t>a</m:t>
          </m:r>
          <m:r>
            <m:rPr>
              <m:sty m:val="p"/>
            </m:rPr>
            <w:rPr>
              <w:sz w:val="20"/>
              <w:szCs w:val="20"/>
            </w:rPr>
            <m:t>+</m:t>
          </m:r>
          <m:r>
            <w:rPr>
              <w:sz w:val="20"/>
              <w:szCs w:val="20"/>
            </w:rPr>
            <m:t>b</m:t>
          </m:r>
          <m:r>
            <m:rPr>
              <m:sty m:val="p"/>
            </m:rPr>
            <w:rPr>
              <w:sz w:val="20"/>
              <w:szCs w:val="20"/>
            </w:rPr>
            <m:t>∙</m:t>
          </m:r>
          <m:r>
            <w:rPr>
              <w:sz w:val="20"/>
              <w:szCs w:val="20"/>
            </w:rPr>
            <m:t>N</m:t>
          </m:r>
          <m:r>
            <m:rPr>
              <m:sty m:val="p"/>
            </m:rPr>
            <w:rPr>
              <w:sz w:val="20"/>
              <w:szCs w:val="20"/>
            </w:rPr>
            <m:t xml:space="preserve">)∙ </m:t>
          </m:r>
          <m:r>
            <w:rPr>
              <w:sz w:val="20"/>
              <w:szCs w:val="20"/>
            </w:rPr>
            <m:t>f</m:t>
          </m:r>
          <m:r>
            <m:rPr>
              <m:sty m:val="p"/>
            </m:rPr>
            <w:rPr>
              <w:sz w:val="20"/>
              <w:szCs w:val="20"/>
            </w:rPr>
            <m:t>(</m:t>
          </m:r>
          <m:r>
            <w:rPr>
              <w:sz w:val="20"/>
              <w:szCs w:val="20"/>
            </w:rPr>
            <m:t>t</m:t>
          </m:r>
          <m:r>
            <m:rPr>
              <m:sty m:val="p"/>
            </m:rPr>
            <w:rPr>
              <w:sz w:val="20"/>
              <w:szCs w:val="20"/>
            </w:rPr>
            <m:t>)</m:t>
          </m:r>
        </m:oMath>
      </m:oMathPara>
    </w:p>
    <w:p w14:paraId="14738092" w14:textId="582F13C5" w:rsidR="00155E7B" w:rsidRPr="002A002C" w:rsidRDefault="00155E7B" w:rsidP="000105F1">
      <w:pPr>
        <w:jc w:val="both"/>
        <w:rPr>
          <w:sz w:val="20"/>
          <w:lang w:val="es-CL"/>
        </w:rPr>
      </w:pPr>
      <w:r w:rsidRPr="002A002C">
        <w:rPr>
          <w:sz w:val="20"/>
          <w:lang w:val="es-CL"/>
        </w:rPr>
        <w:lastRenderedPageBreak/>
        <w:t xml:space="preserve">Donde </w:t>
      </w:r>
      <m:oMath>
        <m:r>
          <w:rPr>
            <w:rFonts w:ascii="Cambria Math" w:eastAsiaTheme="minorHAnsi" w:hAnsi="Cambria Math"/>
            <w:sz w:val="20"/>
            <w:lang w:val="es-CL"/>
          </w:rPr>
          <m:t>a</m:t>
        </m:r>
      </m:oMath>
      <w:r w:rsidRPr="002A002C">
        <w:rPr>
          <w:sz w:val="20"/>
          <w:lang w:val="es-CL"/>
        </w:rPr>
        <w:t xml:space="preserve"> y </w:t>
      </w:r>
      <m:oMath>
        <m:r>
          <w:rPr>
            <w:rFonts w:ascii="Cambria Math" w:eastAsiaTheme="minorHAnsi" w:hAnsi="Cambria Math"/>
            <w:sz w:val="20"/>
            <w:lang w:val="es-CL"/>
          </w:rPr>
          <m:t>b</m:t>
        </m:r>
      </m:oMath>
      <w:r w:rsidRPr="002A002C">
        <w:rPr>
          <w:sz w:val="20"/>
          <w:lang w:val="es-CL"/>
        </w:rPr>
        <w:t xml:space="preserve"> corresponden a constantes de calibración específicas de cada satélite y </w:t>
      </w:r>
      <m:oMath>
        <m:r>
          <w:rPr>
            <w:rFonts w:ascii="Cambria Math" w:eastAsiaTheme="minorHAnsi" w:hAnsi="Cambria Math"/>
            <w:sz w:val="20"/>
            <w:lang w:val="es-CL"/>
          </w:rPr>
          <m:t>f(t)</m:t>
        </m:r>
      </m:oMath>
      <w:r w:rsidRPr="002A002C">
        <w:rPr>
          <w:sz w:val="20"/>
          <w:lang w:val="es-CL"/>
        </w:rPr>
        <w:t xml:space="preserve"> es un coeficiente que varía dependiendo la fecha y sirve para calibrar el cambio de sensibilidad de los sensores en el tiempo.  </w:t>
      </w:r>
    </w:p>
    <w:p w14:paraId="2BDB7FFD" w14:textId="00F8EE43" w:rsidR="00155E7B" w:rsidRPr="002A002C" w:rsidRDefault="00155E7B" w:rsidP="000105F1">
      <w:pPr>
        <w:jc w:val="both"/>
        <w:rPr>
          <w:sz w:val="20"/>
          <w:lang w:val="es-CL"/>
        </w:rPr>
      </w:pPr>
      <w:r w:rsidRPr="002A002C">
        <w:rPr>
          <w:sz w:val="20"/>
          <w:lang w:val="es-CL"/>
        </w:rPr>
        <w:t>La temperatura de brillo (</w:t>
      </w:r>
      <m:oMath>
        <m:r>
          <w:rPr>
            <w:rFonts w:ascii="Cambria Math" w:hAnsi="Cambria Math"/>
            <w:sz w:val="20"/>
            <w:lang w:val="es-CL"/>
          </w:rPr>
          <m:t>T</m:t>
        </m:r>
      </m:oMath>
      <w:r w:rsidRPr="002A002C">
        <w:rPr>
          <w:sz w:val="20"/>
          <w:lang w:val="es-CL"/>
        </w:rPr>
        <w:t xml:space="preserve"> ) a partir de los datos de los canales infrarrojos se ha calculado como</w:t>
      </w:r>
    </w:p>
    <w:p w14:paraId="1EC9D7B1" w14:textId="77777777" w:rsidR="00155E7B" w:rsidRPr="002A002C" w:rsidRDefault="00155E7B" w:rsidP="000105F1">
      <w:pPr>
        <w:pStyle w:val="formulas"/>
        <w:rPr>
          <w:sz w:val="20"/>
          <w:szCs w:val="20"/>
        </w:rPr>
      </w:pPr>
      <m:oMathPara>
        <m:oMath>
          <m:r>
            <w:rPr>
              <w:sz w:val="20"/>
              <w:szCs w:val="20"/>
            </w:rPr>
            <m:t>T</m:t>
          </m:r>
          <m:r>
            <m:rPr>
              <m:sty m:val="p"/>
            </m:rPr>
            <w:rPr>
              <w:sz w:val="20"/>
              <w:szCs w:val="20"/>
            </w:rPr>
            <m:t xml:space="preserve">= </m:t>
          </m:r>
          <m:r>
            <w:rPr>
              <w:sz w:val="20"/>
              <w:szCs w:val="20"/>
            </w:rPr>
            <m:t>α</m:t>
          </m:r>
          <m:r>
            <m:rPr>
              <m:sty m:val="p"/>
            </m:rPr>
            <w:rPr>
              <w:sz w:val="20"/>
              <w:szCs w:val="20"/>
            </w:rPr>
            <m:t>+</m:t>
          </m:r>
          <m:r>
            <w:rPr>
              <w:sz w:val="20"/>
              <w:szCs w:val="20"/>
            </w:rPr>
            <m:t>β</m:t>
          </m:r>
          <m:r>
            <m:rPr>
              <m:sty m:val="p"/>
            </m:rPr>
            <w:rPr>
              <w:sz w:val="20"/>
              <w:szCs w:val="20"/>
            </w:rPr>
            <m:t>∙</m:t>
          </m:r>
          <m:f>
            <m:fPr>
              <m:ctrlPr>
                <w:rPr>
                  <w:sz w:val="20"/>
                  <w:szCs w:val="20"/>
                </w:rPr>
              </m:ctrlPr>
            </m:fPr>
            <m:num>
              <m:r>
                <m:rPr>
                  <m:sty m:val="p"/>
                </m:rPr>
                <w:rPr>
                  <w:sz w:val="20"/>
                  <w:szCs w:val="20"/>
                </w:rPr>
                <m:t>1.4388∙</m:t>
              </m:r>
              <m:r>
                <w:rPr>
                  <w:sz w:val="20"/>
                  <w:szCs w:val="20"/>
                </w:rPr>
                <m:t>μ</m:t>
              </m:r>
            </m:num>
            <m:den>
              <m:r>
                <m:rPr>
                  <m:sty m:val="p"/>
                </m:rPr>
                <w:rPr>
                  <w:sz w:val="20"/>
                  <w:szCs w:val="20"/>
                </w:rPr>
                <m:t>log⁡(1+</m:t>
              </m:r>
              <m:f>
                <m:fPr>
                  <m:ctrlPr>
                    <w:rPr>
                      <w:sz w:val="20"/>
                      <w:szCs w:val="20"/>
                    </w:rPr>
                  </m:ctrlPr>
                </m:fPr>
                <m:num>
                  <m:r>
                    <m:rPr>
                      <m:sty m:val="p"/>
                    </m:rPr>
                    <w:rPr>
                      <w:sz w:val="20"/>
                      <w:szCs w:val="20"/>
                    </w:rPr>
                    <m:t>1.1911∙</m:t>
                  </m:r>
                  <m:sSup>
                    <m:sSupPr>
                      <m:ctrlPr>
                        <w:rPr>
                          <w:sz w:val="20"/>
                          <w:szCs w:val="20"/>
                        </w:rPr>
                      </m:ctrlPr>
                    </m:sSupPr>
                    <m:e>
                      <m:r>
                        <m:rPr>
                          <m:sty m:val="p"/>
                        </m:rPr>
                        <w:rPr>
                          <w:sz w:val="20"/>
                          <w:szCs w:val="20"/>
                        </w:rPr>
                        <m:t>10</m:t>
                      </m:r>
                    </m:e>
                    <m:sup>
                      <m:r>
                        <m:rPr>
                          <m:sty m:val="p"/>
                        </m:rPr>
                        <w:rPr>
                          <w:sz w:val="20"/>
                          <w:szCs w:val="20"/>
                        </w:rPr>
                        <m:t>-5</m:t>
                      </m:r>
                    </m:sup>
                  </m:sSup>
                  <m:r>
                    <m:rPr>
                      <m:sty m:val="p"/>
                    </m:rPr>
                    <w:rPr>
                      <w:sz w:val="20"/>
                      <w:szCs w:val="20"/>
                    </w:rPr>
                    <m:t>∙</m:t>
                  </m:r>
                  <m:sSup>
                    <m:sSupPr>
                      <m:ctrlPr>
                        <w:rPr>
                          <w:sz w:val="20"/>
                          <w:szCs w:val="20"/>
                        </w:rPr>
                      </m:ctrlPr>
                    </m:sSupPr>
                    <m:e>
                      <m:r>
                        <w:rPr>
                          <w:sz w:val="20"/>
                          <w:szCs w:val="20"/>
                        </w:rPr>
                        <m:t>μ</m:t>
                      </m:r>
                    </m:e>
                    <m:sup>
                      <m:r>
                        <m:rPr>
                          <m:sty m:val="p"/>
                        </m:rPr>
                        <w:rPr>
                          <w:sz w:val="20"/>
                          <w:szCs w:val="20"/>
                        </w:rPr>
                        <m:t>3</m:t>
                      </m:r>
                    </m:sup>
                  </m:sSup>
                  <m:r>
                    <m:rPr>
                      <m:sty m:val="p"/>
                    </m:rPr>
                    <w:rPr>
                      <w:sz w:val="20"/>
                      <w:szCs w:val="20"/>
                    </w:rPr>
                    <m:t>∙</m:t>
                  </m:r>
                  <m:r>
                    <w:rPr>
                      <w:sz w:val="20"/>
                      <w:szCs w:val="20"/>
                    </w:rPr>
                    <m:t>m</m:t>
                  </m:r>
                </m:num>
                <m:den>
                  <m:r>
                    <w:rPr>
                      <w:sz w:val="20"/>
                      <w:szCs w:val="20"/>
                    </w:rPr>
                    <m:t>N</m:t>
                  </m:r>
                  <m:r>
                    <m:rPr>
                      <m:sty m:val="p"/>
                    </m:rPr>
                    <w:rPr>
                      <w:sz w:val="20"/>
                      <w:szCs w:val="20"/>
                    </w:rPr>
                    <m:t>-</m:t>
                  </m:r>
                  <m:r>
                    <w:rPr>
                      <w:sz w:val="20"/>
                      <w:szCs w:val="20"/>
                    </w:rPr>
                    <m:t>b</m:t>
                  </m:r>
                </m:den>
              </m:f>
              <m:r>
                <m:rPr>
                  <m:sty m:val="p"/>
                </m:rPr>
                <w:rPr>
                  <w:sz w:val="20"/>
                  <w:szCs w:val="20"/>
                </w:rPr>
                <m:t>)</m:t>
              </m:r>
            </m:den>
          </m:f>
        </m:oMath>
      </m:oMathPara>
    </w:p>
    <w:p w14:paraId="3C2AC1F0" w14:textId="124173A0" w:rsidR="00A017E4" w:rsidRPr="002A002C" w:rsidRDefault="00155E7B" w:rsidP="000105F1">
      <w:pPr>
        <w:jc w:val="both"/>
        <w:rPr>
          <w:sz w:val="20"/>
          <w:lang w:val="es-CL"/>
        </w:rPr>
      </w:pPr>
      <w:r w:rsidRPr="002A002C">
        <w:rPr>
          <w:sz w:val="20"/>
          <w:lang w:val="es-CL"/>
        </w:rPr>
        <w:t xml:space="preserve">Donde </w:t>
      </w:r>
      <m:oMath>
        <m:r>
          <w:rPr>
            <w:rFonts w:ascii="Cambria Math" w:hAnsi="Cambria Math"/>
            <w:sz w:val="20"/>
            <w:lang w:val="es-CL"/>
          </w:rPr>
          <m:t>α</m:t>
        </m:r>
      </m:oMath>
      <w:r w:rsidRPr="002A002C">
        <w:rPr>
          <w:sz w:val="20"/>
          <w:lang w:val="es-CL"/>
        </w:rPr>
        <w:t xml:space="preserve">, </w:t>
      </w:r>
      <m:oMath>
        <m:r>
          <w:rPr>
            <w:rFonts w:ascii="Cambria Math" w:hAnsi="Cambria Math"/>
            <w:sz w:val="20"/>
            <w:lang w:val="es-CL"/>
          </w:rPr>
          <m:t>β</m:t>
        </m:r>
      </m:oMath>
      <w:r w:rsidRPr="002A002C">
        <w:rPr>
          <w:sz w:val="20"/>
          <w:lang w:val="es-CL"/>
        </w:rPr>
        <w:t xml:space="preserve">, </w:t>
      </w:r>
      <m:oMath>
        <m:r>
          <w:rPr>
            <w:rFonts w:ascii="Cambria Math" w:hAnsi="Cambria Math"/>
            <w:sz w:val="20"/>
            <w:lang w:val="es-CL"/>
          </w:rPr>
          <m:t>μ</m:t>
        </m:r>
      </m:oMath>
      <w:r w:rsidRPr="002A002C">
        <w:rPr>
          <w:sz w:val="20"/>
          <w:lang w:val="es-CL"/>
        </w:rPr>
        <w:t xml:space="preserve">, </w:t>
      </w:r>
      <m:oMath>
        <m:r>
          <w:rPr>
            <w:rFonts w:ascii="Cambria Math" w:hAnsi="Cambria Math"/>
            <w:sz w:val="20"/>
            <w:lang w:val="es-CL"/>
          </w:rPr>
          <m:t>m</m:t>
        </m:r>
      </m:oMath>
      <w:r w:rsidRPr="002A002C">
        <w:rPr>
          <w:sz w:val="20"/>
          <w:lang w:val="es-CL"/>
        </w:rPr>
        <w:t xml:space="preserve"> y </w:t>
      </w:r>
      <m:oMath>
        <m:r>
          <w:rPr>
            <w:rFonts w:ascii="Cambria Math" w:hAnsi="Cambria Math"/>
            <w:sz w:val="20"/>
            <w:lang w:val="es-CL"/>
          </w:rPr>
          <m:t>b</m:t>
        </m:r>
      </m:oMath>
      <w:r w:rsidRPr="002A002C">
        <w:rPr>
          <w:sz w:val="20"/>
          <w:lang w:val="es-CL"/>
        </w:rPr>
        <w:t xml:space="preserve"> corresponden a constantes de calibración específicas para cada satélite y banda </w:t>
      </w:r>
      <w:r w:rsidR="00E07B86">
        <w:rPr>
          <w:sz w:val="20"/>
          <w:lang w:val="es-CL"/>
        </w:rPr>
        <w:t>e</w:t>
      </w:r>
      <w:r w:rsidRPr="002A002C">
        <w:rPr>
          <w:sz w:val="20"/>
          <w:lang w:val="es-CL"/>
        </w:rPr>
        <w:t>spectral.</w:t>
      </w:r>
    </w:p>
    <w:p w14:paraId="4C66295B" w14:textId="77777777" w:rsidR="00A017E4" w:rsidRPr="002A002C" w:rsidRDefault="00A017E4" w:rsidP="000105F1">
      <w:pPr>
        <w:jc w:val="both"/>
        <w:rPr>
          <w:rFonts w:eastAsiaTheme="minorHAnsi"/>
          <w:sz w:val="20"/>
          <w:lang w:val="es-CL"/>
        </w:rPr>
      </w:pPr>
      <w:r w:rsidRPr="002A002C">
        <w:rPr>
          <w:rFonts w:eastAsiaTheme="minorHAnsi"/>
          <w:sz w:val="20"/>
          <w:lang w:val="es-CL"/>
        </w:rPr>
        <w:t>Se ha detectado que las imágenes del satélite presentan un pequeño corrimiento unas respecto a otras, no siempre en la misma dirección ni de la misma magnitud. Estas diferencias se deben a cambios en la proyección del satélite al tomar datos del mismo sitio en distintos momentos, probablemente por inestabilidad de éste.</w:t>
      </w:r>
    </w:p>
    <w:p w14:paraId="064D63D9" w14:textId="77777777" w:rsidR="00A017E4" w:rsidRPr="002A002C" w:rsidRDefault="00A017E4" w:rsidP="000105F1">
      <w:pPr>
        <w:jc w:val="both"/>
        <w:rPr>
          <w:rFonts w:eastAsiaTheme="minorHAnsi"/>
          <w:sz w:val="20"/>
          <w:lang w:val="es-CL"/>
        </w:rPr>
      </w:pPr>
      <w:r w:rsidRPr="002A002C">
        <w:rPr>
          <w:rFonts w:eastAsiaTheme="minorHAnsi"/>
          <w:sz w:val="20"/>
          <w:lang w:val="es-CL"/>
        </w:rPr>
        <w:t xml:space="preserve">En abril del 2010 comenzó a operar el satélite GOES 13 en reemplazo de GOES 12, que había estado en funcionamiento desde el año 2001. Este nuevo satélite presenta una mejor estabilidad y por lo tanto a partir de ese momento no existen diferencias notorias en la </w:t>
      </w:r>
      <w:proofErr w:type="spellStart"/>
      <w:r w:rsidRPr="002A002C">
        <w:rPr>
          <w:rFonts w:eastAsiaTheme="minorHAnsi"/>
          <w:sz w:val="20"/>
          <w:lang w:val="es-CL"/>
        </w:rPr>
        <w:t>geolocación</w:t>
      </w:r>
      <w:proofErr w:type="spellEnd"/>
      <w:r w:rsidRPr="002A002C">
        <w:rPr>
          <w:rFonts w:eastAsiaTheme="minorHAnsi"/>
          <w:sz w:val="20"/>
          <w:lang w:val="es-CL"/>
        </w:rPr>
        <w:t xml:space="preserve"> entre un día y otro. </w:t>
      </w:r>
    </w:p>
    <w:tbl>
      <w:tblPr>
        <w:tblStyle w:val="Tablaconcuadrcula"/>
        <w:tblpPr w:leftFromText="141" w:rightFromText="141" w:vertAnchor="text" w:horzAnchor="margin" w:tblpY="3343"/>
        <w:tblW w:w="93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1"/>
        <w:gridCol w:w="2102"/>
        <w:gridCol w:w="2274"/>
      </w:tblGrid>
      <w:tr w:rsidR="005864E4" w:rsidRPr="00E07B86" w14:paraId="72FF21EA" w14:textId="77777777" w:rsidTr="005864E4">
        <w:trPr>
          <w:trHeight w:val="2126"/>
        </w:trPr>
        <w:tc>
          <w:tcPr>
            <w:tcW w:w="4961" w:type="dxa"/>
            <w:vMerge w:val="restart"/>
          </w:tcPr>
          <w:p w14:paraId="1D149855" w14:textId="068EEBFA" w:rsidR="005864E4" w:rsidRPr="00E07B86" w:rsidRDefault="005864E4" w:rsidP="005864E4">
            <w:pPr>
              <w:jc w:val="both"/>
              <w:rPr>
                <w:noProof/>
                <w:sz w:val="20"/>
                <w:lang w:eastAsia="es-CL"/>
              </w:rPr>
            </w:pPr>
            <w:r w:rsidRPr="00E07B86">
              <w:rPr>
                <w:noProof/>
                <w:sz w:val="20"/>
              </w:rPr>
              <w:drawing>
                <wp:anchor distT="0" distB="0" distL="114300" distR="114300" simplePos="0" relativeHeight="251654144" behindDoc="1" locked="0" layoutInCell="1" allowOverlap="1" wp14:anchorId="1A018C9F" wp14:editId="4A4AA47D">
                  <wp:simplePos x="0" y="0"/>
                  <wp:positionH relativeFrom="column">
                    <wp:posOffset>-74930</wp:posOffset>
                  </wp:positionH>
                  <wp:positionV relativeFrom="paragraph">
                    <wp:posOffset>178435</wp:posOffset>
                  </wp:positionV>
                  <wp:extent cx="3162856" cy="2717800"/>
                  <wp:effectExtent l="0" t="0" r="0" b="6350"/>
                  <wp:wrapTight wrapText="bothSides">
                    <wp:wrapPolygon edited="0">
                      <wp:start x="0" y="0"/>
                      <wp:lineTo x="0" y="21499"/>
                      <wp:lineTo x="21470" y="21499"/>
                      <wp:lineTo x="21470" y="0"/>
                      <wp:lineTo x="0" y="0"/>
                    </wp:wrapPolygon>
                  </wp:wrapTight>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pic:cNvPicPr/>
                        </pic:nvPicPr>
                        <pic:blipFill>
                          <a:blip r:embed="rId14">
                            <a:extLst>
                              <a:ext uri="{28A0092B-C50C-407E-A947-70E740481C1C}">
                                <a14:useLocalDpi xmlns:a14="http://schemas.microsoft.com/office/drawing/2010/main" val="0"/>
                              </a:ext>
                            </a:extLst>
                          </a:blip>
                          <a:stretch>
                            <a:fillRect/>
                          </a:stretch>
                        </pic:blipFill>
                        <pic:spPr>
                          <a:xfrm>
                            <a:off x="0" y="0"/>
                            <a:ext cx="3162856" cy="2717800"/>
                          </a:xfrm>
                          <a:prstGeom prst="rect">
                            <a:avLst/>
                          </a:prstGeom>
                        </pic:spPr>
                      </pic:pic>
                    </a:graphicData>
                  </a:graphic>
                  <wp14:sizeRelH relativeFrom="margin">
                    <wp14:pctWidth>0</wp14:pctWidth>
                  </wp14:sizeRelH>
                  <wp14:sizeRelV relativeFrom="margin">
                    <wp14:pctHeight>0</wp14:pctHeight>
                  </wp14:sizeRelV>
                </wp:anchor>
              </w:drawing>
            </w:r>
            <w:r>
              <w:rPr>
                <w:noProof/>
                <w:sz w:val="20"/>
                <w:lang w:eastAsia="es-CL"/>
              </w:rPr>
              <w:t>A</w:t>
            </w:r>
          </w:p>
        </w:tc>
        <w:tc>
          <w:tcPr>
            <w:tcW w:w="2102" w:type="dxa"/>
            <w:vMerge w:val="restart"/>
          </w:tcPr>
          <w:p w14:paraId="3A24C61A" w14:textId="33FF89AC" w:rsidR="005864E4" w:rsidRPr="00E07B86" w:rsidRDefault="003E4EB4" w:rsidP="005864E4">
            <w:pPr>
              <w:jc w:val="both"/>
              <w:rPr>
                <w:sz w:val="20"/>
              </w:rPr>
            </w:pPr>
            <w:r w:rsidRPr="00E07B86">
              <w:rPr>
                <w:noProof/>
                <w:sz w:val="20"/>
                <w:lang w:eastAsia="es-CL"/>
              </w:rPr>
              <w:drawing>
                <wp:anchor distT="0" distB="0" distL="114300" distR="114300" simplePos="0" relativeHeight="251643904" behindDoc="0" locked="0" layoutInCell="1" allowOverlap="1" wp14:anchorId="6BAF3683" wp14:editId="07353707">
                  <wp:simplePos x="0" y="0"/>
                  <wp:positionH relativeFrom="column">
                    <wp:posOffset>-224155</wp:posOffset>
                  </wp:positionH>
                  <wp:positionV relativeFrom="paragraph">
                    <wp:posOffset>375285</wp:posOffset>
                  </wp:positionV>
                  <wp:extent cx="1256665" cy="2355850"/>
                  <wp:effectExtent l="0" t="0" r="635" b="6350"/>
                  <wp:wrapSquare wrapText="bothSides"/>
                  <wp:docPr id="22" name="Imagen 22" descr="Imagen que contiene computador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n 22" descr="Imagen que contiene computadora&#10;&#10;Descripción generada automáticamente"/>
                          <pic:cNvPicPr/>
                        </pic:nvPicPr>
                        <pic:blipFill rotWithShape="1">
                          <a:blip r:embed="rId15">
                            <a:extLst>
                              <a:ext uri="{28A0092B-C50C-407E-A947-70E740481C1C}">
                                <a14:useLocalDpi xmlns:a14="http://schemas.microsoft.com/office/drawing/2010/main" val="0"/>
                              </a:ext>
                            </a:extLst>
                          </a:blip>
                          <a:srcRect l="1011" t="11259" r="-1011" b="6843"/>
                          <a:stretch/>
                        </pic:blipFill>
                        <pic:spPr bwMode="auto">
                          <a:xfrm>
                            <a:off x="0" y="0"/>
                            <a:ext cx="1256665" cy="23558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864E4">
              <w:rPr>
                <w:sz w:val="20"/>
              </w:rPr>
              <w:t>B</w:t>
            </w:r>
          </w:p>
        </w:tc>
        <w:tc>
          <w:tcPr>
            <w:tcW w:w="2274" w:type="dxa"/>
          </w:tcPr>
          <w:p w14:paraId="2FD0A964" w14:textId="77777777" w:rsidR="005864E4" w:rsidRPr="00E07B86" w:rsidRDefault="005864E4" w:rsidP="005864E4">
            <w:pPr>
              <w:jc w:val="both"/>
              <w:rPr>
                <w:sz w:val="20"/>
              </w:rPr>
            </w:pPr>
            <w:r w:rsidRPr="00E07B86">
              <w:rPr>
                <w:noProof/>
                <w:sz w:val="20"/>
                <w:lang w:eastAsia="es-CL"/>
              </w:rPr>
              <w:drawing>
                <wp:anchor distT="0" distB="0" distL="114300" distR="114300" simplePos="0" relativeHeight="251645952" behindDoc="0" locked="0" layoutInCell="1" allowOverlap="1" wp14:anchorId="7E9D6906" wp14:editId="77D31558">
                  <wp:simplePos x="0" y="0"/>
                  <wp:positionH relativeFrom="column">
                    <wp:posOffset>-60960</wp:posOffset>
                  </wp:positionH>
                  <wp:positionV relativeFrom="paragraph">
                    <wp:posOffset>314960</wp:posOffset>
                  </wp:positionV>
                  <wp:extent cx="1367790" cy="1026160"/>
                  <wp:effectExtent l="0" t="0" r="3810" b="2540"/>
                  <wp:wrapSquare wrapText="bothSides"/>
                  <wp:docPr id="3" name="Imagen 3" descr="Imagen que contiene computador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n 27" descr="Imagen que contiene computadora&#10;&#10;Descripción generada automáticament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67790" cy="1026160"/>
                          </a:xfrm>
                          <a:prstGeom prst="rect">
                            <a:avLst/>
                          </a:prstGeom>
                        </pic:spPr>
                      </pic:pic>
                    </a:graphicData>
                  </a:graphic>
                  <wp14:sizeRelH relativeFrom="page">
                    <wp14:pctWidth>0</wp14:pctWidth>
                  </wp14:sizeRelH>
                  <wp14:sizeRelV relativeFrom="page">
                    <wp14:pctHeight>0</wp14:pctHeight>
                  </wp14:sizeRelV>
                </wp:anchor>
              </w:drawing>
            </w:r>
            <w:r>
              <w:rPr>
                <w:sz w:val="20"/>
              </w:rPr>
              <w:t>C</w:t>
            </w:r>
          </w:p>
        </w:tc>
      </w:tr>
      <w:tr w:rsidR="005864E4" w:rsidRPr="00E07B86" w14:paraId="6AECD057" w14:textId="77777777" w:rsidTr="005864E4">
        <w:trPr>
          <w:trHeight w:val="2249"/>
        </w:trPr>
        <w:tc>
          <w:tcPr>
            <w:tcW w:w="4961" w:type="dxa"/>
            <w:vMerge/>
          </w:tcPr>
          <w:p w14:paraId="40C4FDE0" w14:textId="77777777" w:rsidR="005864E4" w:rsidRPr="00E07B86" w:rsidRDefault="005864E4" w:rsidP="005864E4">
            <w:pPr>
              <w:jc w:val="both"/>
              <w:rPr>
                <w:sz w:val="20"/>
              </w:rPr>
            </w:pPr>
          </w:p>
        </w:tc>
        <w:tc>
          <w:tcPr>
            <w:tcW w:w="2102" w:type="dxa"/>
            <w:vMerge/>
          </w:tcPr>
          <w:p w14:paraId="604C5B8E" w14:textId="77777777" w:rsidR="005864E4" w:rsidRPr="00E07B86" w:rsidRDefault="005864E4" w:rsidP="005864E4">
            <w:pPr>
              <w:jc w:val="both"/>
              <w:rPr>
                <w:sz w:val="20"/>
              </w:rPr>
            </w:pPr>
          </w:p>
        </w:tc>
        <w:tc>
          <w:tcPr>
            <w:tcW w:w="2274" w:type="dxa"/>
          </w:tcPr>
          <w:p w14:paraId="6C6146FA" w14:textId="77777777" w:rsidR="005864E4" w:rsidRPr="00E07B86" w:rsidRDefault="005864E4" w:rsidP="008C774A">
            <w:pPr>
              <w:keepNext/>
              <w:jc w:val="both"/>
              <w:rPr>
                <w:sz w:val="20"/>
              </w:rPr>
            </w:pPr>
            <w:r w:rsidRPr="00E07B86">
              <w:rPr>
                <w:noProof/>
                <w:sz w:val="20"/>
                <w:lang w:eastAsia="es-CL"/>
              </w:rPr>
              <w:drawing>
                <wp:anchor distT="0" distB="0" distL="114300" distR="114300" simplePos="0" relativeHeight="251651072" behindDoc="1" locked="0" layoutInCell="1" allowOverlap="1" wp14:anchorId="77E6CF12" wp14:editId="6CA2DA5A">
                  <wp:simplePos x="0" y="0"/>
                  <wp:positionH relativeFrom="column">
                    <wp:posOffset>-37465</wp:posOffset>
                  </wp:positionH>
                  <wp:positionV relativeFrom="paragraph">
                    <wp:posOffset>358140</wp:posOffset>
                  </wp:positionV>
                  <wp:extent cx="1370330" cy="1028700"/>
                  <wp:effectExtent l="0" t="0" r="1270" b="0"/>
                  <wp:wrapTight wrapText="bothSides">
                    <wp:wrapPolygon edited="0">
                      <wp:start x="0" y="0"/>
                      <wp:lineTo x="0" y="21200"/>
                      <wp:lineTo x="21320" y="21200"/>
                      <wp:lineTo x="21320" y="0"/>
                      <wp:lineTo x="0" y="0"/>
                    </wp:wrapPolygon>
                  </wp:wrapTight>
                  <wp:docPr id="24" name="Imagen 24" descr="Imagen que contiene reloj&#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n 24" descr="Imagen que contiene reloj&#10;&#10;Descripción generada automáticament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70330" cy="1028700"/>
                          </a:xfrm>
                          <a:prstGeom prst="rect">
                            <a:avLst/>
                          </a:prstGeom>
                        </pic:spPr>
                      </pic:pic>
                    </a:graphicData>
                  </a:graphic>
                  <wp14:sizeRelH relativeFrom="page">
                    <wp14:pctWidth>0</wp14:pctWidth>
                  </wp14:sizeRelH>
                  <wp14:sizeRelV relativeFrom="page">
                    <wp14:pctHeight>0</wp14:pctHeight>
                  </wp14:sizeRelV>
                </wp:anchor>
              </w:drawing>
            </w:r>
            <w:r>
              <w:rPr>
                <w:sz w:val="20"/>
              </w:rPr>
              <w:t>D</w:t>
            </w:r>
          </w:p>
        </w:tc>
      </w:tr>
    </w:tbl>
    <w:p w14:paraId="2D5EC8F8" w14:textId="395A761F" w:rsidR="00D734DB" w:rsidRDefault="00A017E4" w:rsidP="000105F1">
      <w:pPr>
        <w:jc w:val="both"/>
        <w:rPr>
          <w:rFonts w:eastAsiaTheme="minorHAnsi"/>
          <w:sz w:val="20"/>
          <w:lang w:val="es-CL"/>
        </w:rPr>
      </w:pPr>
      <w:r w:rsidRPr="002A002C">
        <w:rPr>
          <w:rFonts w:eastAsiaTheme="minorHAnsi"/>
          <w:sz w:val="20"/>
          <w:lang w:val="es-CL"/>
        </w:rPr>
        <w:t>Además del problema de inestabilidad, se ha detectado que para algunos años todas las imágenes están corridas en la misma dirección. En promedio las imágenes del 2006, 2009, 2010, 2012, 2013 y 2014 están 2 kilómetros corridas hacia el norte. Y los años 2004, 2005, 2007, 2008 y 2011 están 2 kilómetros corridas hacia el sur. Al corregir este corrimiento se logra que en promedio las imágenes estén en la misma ubicación, sin embargo, esto no corrige las diferencias entre una imagen y otra del satélite GOES12, que siguen teniendo corrimientos en cualquier dirección.</w:t>
      </w:r>
      <w:r w:rsidR="00D734DB" w:rsidRPr="002A002C">
        <w:rPr>
          <w:rFonts w:eastAsiaTheme="minorHAnsi"/>
          <w:sz w:val="20"/>
          <w:lang w:val="es-CL"/>
        </w:rPr>
        <w:t xml:space="preserve"> </w:t>
      </w:r>
      <w:r w:rsidR="00FA071F" w:rsidRPr="002A002C">
        <w:rPr>
          <w:rFonts w:eastAsiaTheme="minorHAnsi"/>
          <w:sz w:val="20"/>
          <w:lang w:val="es-CL"/>
        </w:rPr>
        <w:t xml:space="preserve"> </w:t>
      </w:r>
    </w:p>
    <w:p w14:paraId="7F693B44" w14:textId="77777777" w:rsidR="003E4EB4" w:rsidRDefault="00E4608F" w:rsidP="00E4608F">
      <w:pPr>
        <w:jc w:val="both"/>
        <w:rPr>
          <w:sz w:val="20"/>
        </w:rPr>
      </w:pPr>
      <w:r w:rsidRPr="00E07B86">
        <w:rPr>
          <w:sz w:val="20"/>
        </w:rPr>
        <w:t>El satélite GOES 16 entrega información cada 15 minutos en 16 bandas espectrales con una resolución espacial de 0.5 km en la banda visible (banda 2) y 2 km en las bandas infrarrojas.</w:t>
      </w:r>
      <w:r w:rsidRPr="00E07B86">
        <w:rPr>
          <w:rFonts w:ascii="Calibri" w:hAnsi="Calibri" w:cs="Calibri"/>
          <w:color w:val="000000"/>
          <w:sz w:val="20"/>
        </w:rPr>
        <w:t xml:space="preserve"> </w:t>
      </w:r>
      <w:r w:rsidRPr="00E07B86">
        <w:rPr>
          <w:sz w:val="20"/>
        </w:rPr>
        <w:t>La alta resolución espectral del satélite GOES 16 permite calcular productos meteorológicos con mayor certeza que lo que permitían los datos de los satélites anteriores.</w:t>
      </w:r>
    </w:p>
    <w:p w14:paraId="55B27AE9" w14:textId="20AF356C" w:rsidR="008C774A" w:rsidRPr="0065069C" w:rsidRDefault="008C774A" w:rsidP="008C774A">
      <w:pPr>
        <w:pStyle w:val="Descripcin"/>
        <w:framePr w:h="531" w:hRule="exact" w:hSpace="141" w:wrap="around" w:vAnchor="text" w:hAnchor="page" w:x="1520" w:y="4851"/>
        <w:rPr>
          <w:szCs w:val="16"/>
        </w:rPr>
      </w:pPr>
      <w:r>
        <w:t xml:space="preserve">Figura </w:t>
      </w:r>
      <w:r>
        <w:fldChar w:fldCharType="begin"/>
      </w:r>
      <w:r>
        <w:instrText xml:space="preserve"> SEQ Figura \* ARABIC </w:instrText>
      </w:r>
      <w:r>
        <w:fldChar w:fldCharType="separate"/>
      </w:r>
      <w:r w:rsidR="007F715B">
        <w:rPr>
          <w:noProof/>
        </w:rPr>
        <w:t>3</w:t>
      </w:r>
      <w:r>
        <w:fldChar w:fldCharType="end"/>
      </w:r>
      <w:r>
        <w:t>:</w:t>
      </w:r>
      <w:r w:rsidRPr="008C774A">
        <w:rPr>
          <w:szCs w:val="16"/>
        </w:rPr>
        <w:t xml:space="preserve"> </w:t>
      </w:r>
      <w:r>
        <w:rPr>
          <w:szCs w:val="16"/>
        </w:rPr>
        <w:t>A</w:t>
      </w:r>
      <w:r w:rsidRPr="0065069C">
        <w:rPr>
          <w:szCs w:val="16"/>
        </w:rPr>
        <w:t xml:space="preserve">: Dominio Full Disk de GOES 16 en coordenadas en radianes. </w:t>
      </w:r>
      <w:r>
        <w:rPr>
          <w:szCs w:val="16"/>
        </w:rPr>
        <w:t>B, C y D</w:t>
      </w:r>
      <w:r w:rsidRPr="0065069C">
        <w:rPr>
          <w:szCs w:val="16"/>
        </w:rPr>
        <w:t>: Sub dominios extraídos de la imagen FULL DISK de GOES 16 y transformados a coordenadas geográficas</w:t>
      </w:r>
      <w:r>
        <w:rPr>
          <w:szCs w:val="16"/>
        </w:rPr>
        <w:t>, de Chile continental (B), Isla de Pascua (C), Isla Robinson Crusoe (D).</w:t>
      </w:r>
    </w:p>
    <w:p w14:paraId="3B221FA0" w14:textId="77777777" w:rsidR="008C774A" w:rsidRDefault="008C774A" w:rsidP="008C774A">
      <w:pPr>
        <w:pStyle w:val="Descripcin"/>
        <w:framePr w:h="531" w:hRule="exact" w:hSpace="141" w:wrap="around" w:vAnchor="text" w:hAnchor="page" w:x="1520" w:y="4851"/>
      </w:pPr>
    </w:p>
    <w:p w14:paraId="5E7257EE" w14:textId="66D7C9E5" w:rsidR="00E4608F" w:rsidRPr="002A002C" w:rsidRDefault="00E4608F" w:rsidP="00E4608F">
      <w:pPr>
        <w:jc w:val="both"/>
        <w:rPr>
          <w:rFonts w:eastAsiaTheme="minorHAnsi"/>
          <w:sz w:val="20"/>
          <w:lang w:val="es-CL"/>
        </w:rPr>
      </w:pPr>
      <w:r w:rsidRPr="00E07B86">
        <w:rPr>
          <w:sz w:val="20"/>
        </w:rPr>
        <w:lastRenderedPageBreak/>
        <w:t xml:space="preserve">El territorio chileno está contenido en el dominio “Full Disk”. Estas </w:t>
      </w:r>
      <w:r w:rsidRPr="00E07B86">
        <w:rPr>
          <w:sz w:val="20"/>
          <w:lang w:eastAsia="es-CL"/>
        </w:rPr>
        <w:t xml:space="preserve">imágenes están en un sistema de coordenadas centradas en la posición del satélite y la coordenada de cada píxel es el ángulo en radianes desde dicha posición. Para ser usadas en el modelo de radiación </w:t>
      </w:r>
      <w:r w:rsidR="0091283E">
        <w:rPr>
          <w:sz w:val="20"/>
          <w:lang w:eastAsia="es-CL"/>
        </w:rPr>
        <w:t>ha sido</w:t>
      </w:r>
      <w:r w:rsidRPr="00E07B86">
        <w:rPr>
          <w:sz w:val="20"/>
          <w:lang w:eastAsia="es-CL"/>
        </w:rPr>
        <w:t xml:space="preserve"> necesario </w:t>
      </w:r>
      <w:proofErr w:type="spellStart"/>
      <w:r w:rsidRPr="00E07B86">
        <w:rPr>
          <w:sz w:val="20"/>
          <w:lang w:eastAsia="es-CL"/>
        </w:rPr>
        <w:t>georeferenciar</w:t>
      </w:r>
      <w:proofErr w:type="spellEnd"/>
      <w:r w:rsidRPr="00E07B86">
        <w:rPr>
          <w:sz w:val="20"/>
          <w:lang w:eastAsia="es-CL"/>
        </w:rPr>
        <w:t xml:space="preserve"> las imágenes en coordenadas latitud-longitud y además se han seccionado los </w:t>
      </w:r>
      <w:proofErr w:type="spellStart"/>
      <w:r w:rsidRPr="00E07B86">
        <w:rPr>
          <w:sz w:val="20"/>
          <w:lang w:eastAsia="es-CL"/>
        </w:rPr>
        <w:t>sub-dominios</w:t>
      </w:r>
      <w:proofErr w:type="spellEnd"/>
      <w:r w:rsidRPr="00E07B86">
        <w:rPr>
          <w:sz w:val="20"/>
          <w:lang w:eastAsia="es-CL"/>
        </w:rPr>
        <w:t xml:space="preserve"> Chile continental, Isla de Pascua e Isla Robinson Crusoe</w:t>
      </w:r>
      <w:r w:rsidR="0091283E">
        <w:rPr>
          <w:sz w:val="20"/>
          <w:lang w:eastAsia="es-CL"/>
        </w:rPr>
        <w:t xml:space="preserve"> para optimizar el tiempo de cálculo</w:t>
      </w:r>
      <w:r w:rsidRPr="00E07B86">
        <w:rPr>
          <w:sz w:val="20"/>
          <w:lang w:eastAsia="es-CL"/>
        </w:rPr>
        <w:t>.</w:t>
      </w:r>
      <w:r w:rsidR="0091283E">
        <w:rPr>
          <w:sz w:val="20"/>
          <w:lang w:eastAsia="es-CL"/>
        </w:rPr>
        <w:t xml:space="preserve"> </w:t>
      </w:r>
    </w:p>
    <w:p w14:paraId="31FA0E3F" w14:textId="1ADAB7A4" w:rsidR="0065069C" w:rsidRPr="00E07B86" w:rsidRDefault="0065069C" w:rsidP="000105F1">
      <w:pPr>
        <w:spacing w:after="160" w:line="259" w:lineRule="auto"/>
        <w:jc w:val="both"/>
        <w:rPr>
          <w:sz w:val="20"/>
        </w:rPr>
        <w:sectPr w:rsidR="0065069C" w:rsidRPr="00E07B86" w:rsidSect="000105F1">
          <w:type w:val="continuous"/>
          <w:pgSz w:w="12240" w:h="15840"/>
          <w:pgMar w:top="1417" w:right="1701" w:bottom="1417" w:left="1418" w:header="708" w:footer="708" w:gutter="0"/>
          <w:cols w:space="567"/>
          <w:docGrid w:linePitch="360"/>
        </w:sectPr>
      </w:pPr>
    </w:p>
    <w:p w14:paraId="2419A658" w14:textId="0D61C63C" w:rsidR="00693F74" w:rsidRPr="00E07B86" w:rsidRDefault="00D56E40" w:rsidP="00F94698">
      <w:pPr>
        <w:pStyle w:val="Estilo1"/>
        <w:ind w:firstLine="426"/>
      </w:pPr>
      <w:bookmarkStart w:id="28" w:name="_Toc440128350"/>
      <w:bookmarkStart w:id="29" w:name="_Toc463273046"/>
      <w:r>
        <w:t>Algoritmo de detección de</w:t>
      </w:r>
      <w:r w:rsidR="00D734DB" w:rsidRPr="00E07B86">
        <w:t xml:space="preserve"> nieve</w:t>
      </w:r>
      <w:bookmarkEnd w:id="28"/>
      <w:bookmarkEnd w:id="29"/>
      <w:r w:rsidR="00693F74" w:rsidRPr="00E07B86">
        <w:t xml:space="preserve">  </w:t>
      </w:r>
    </w:p>
    <w:p w14:paraId="187F3463" w14:textId="77777777" w:rsidR="00D2452C" w:rsidRDefault="00675B2A" w:rsidP="000105F1">
      <w:pPr>
        <w:jc w:val="both"/>
        <w:rPr>
          <w:sz w:val="20"/>
          <w:lang w:eastAsia="es-CL"/>
        </w:rPr>
      </w:pPr>
      <w:r>
        <w:rPr>
          <w:sz w:val="20"/>
          <w:lang w:eastAsia="es-CL"/>
        </w:rPr>
        <w:t xml:space="preserve">Antes de </w:t>
      </w:r>
      <w:r w:rsidR="00A80A26">
        <w:rPr>
          <w:sz w:val="20"/>
          <w:lang w:eastAsia="es-CL"/>
        </w:rPr>
        <w:t>usar los algoritmos para</w:t>
      </w:r>
      <w:r w:rsidR="006F0677" w:rsidRPr="00E07B86">
        <w:rPr>
          <w:sz w:val="20"/>
          <w:lang w:eastAsia="es-CL"/>
        </w:rPr>
        <w:t xml:space="preserve"> detectar </w:t>
      </w:r>
      <w:r w:rsidR="00A80A26">
        <w:rPr>
          <w:sz w:val="20"/>
          <w:lang w:eastAsia="es-CL"/>
        </w:rPr>
        <w:t xml:space="preserve">la </w:t>
      </w:r>
      <w:r w:rsidR="006F0677" w:rsidRPr="00E07B86">
        <w:rPr>
          <w:sz w:val="20"/>
          <w:lang w:eastAsia="es-CL"/>
        </w:rPr>
        <w:t xml:space="preserve">nubosidad </w:t>
      </w:r>
      <w:r w:rsidR="00A80A26">
        <w:rPr>
          <w:sz w:val="20"/>
          <w:lang w:eastAsia="es-CL"/>
        </w:rPr>
        <w:t xml:space="preserve">debemos </w:t>
      </w:r>
      <w:r w:rsidR="006F0677" w:rsidRPr="00E07B86">
        <w:rPr>
          <w:sz w:val="20"/>
          <w:lang w:eastAsia="es-CL"/>
        </w:rPr>
        <w:t>sabe</w:t>
      </w:r>
      <w:r w:rsidR="00A80A26">
        <w:rPr>
          <w:sz w:val="20"/>
          <w:lang w:eastAsia="es-CL"/>
        </w:rPr>
        <w:t>r</w:t>
      </w:r>
      <w:r w:rsidR="006F0677" w:rsidRPr="00E07B86">
        <w:rPr>
          <w:sz w:val="20"/>
          <w:lang w:eastAsia="es-CL"/>
        </w:rPr>
        <w:t xml:space="preserve"> si el píxel tiene nieve o no. Debido a que la nieve </w:t>
      </w:r>
      <w:r w:rsidR="006F0677">
        <w:rPr>
          <w:sz w:val="20"/>
          <w:lang w:eastAsia="es-CL"/>
        </w:rPr>
        <w:t>tiene un albedo similar al de las</w:t>
      </w:r>
      <w:r w:rsidR="006F0677" w:rsidRPr="00E07B86">
        <w:rPr>
          <w:sz w:val="20"/>
          <w:lang w:eastAsia="es-CL"/>
        </w:rPr>
        <w:t xml:space="preserve"> nubes, </w:t>
      </w:r>
      <w:r w:rsidR="006F0677">
        <w:rPr>
          <w:sz w:val="20"/>
          <w:lang w:eastAsia="es-CL"/>
        </w:rPr>
        <w:t>la prueba de detección de nubosidad que</w:t>
      </w:r>
      <w:r w:rsidR="006F0677" w:rsidRPr="00E07B86">
        <w:rPr>
          <w:sz w:val="20"/>
          <w:lang w:eastAsia="es-CL"/>
        </w:rPr>
        <w:t xml:space="preserve"> ocupa los datos de la banda visibl</w:t>
      </w:r>
      <w:r w:rsidR="00A80A26">
        <w:rPr>
          <w:sz w:val="20"/>
          <w:lang w:eastAsia="es-CL"/>
        </w:rPr>
        <w:t>e no distingue entre estas dos condiciones</w:t>
      </w:r>
      <w:r w:rsidR="006F0677" w:rsidRPr="00E07B86">
        <w:rPr>
          <w:sz w:val="20"/>
          <w:lang w:eastAsia="es-CL"/>
        </w:rPr>
        <w:t>.</w:t>
      </w:r>
      <w:r w:rsidR="00A80A26">
        <w:rPr>
          <w:sz w:val="20"/>
          <w:lang w:eastAsia="es-CL"/>
        </w:rPr>
        <w:t xml:space="preserve"> </w:t>
      </w:r>
    </w:p>
    <w:p w14:paraId="3B6ED91B" w14:textId="4BC9B85D" w:rsidR="00254F28" w:rsidRDefault="00A80A26" w:rsidP="00A42560">
      <w:pPr>
        <w:jc w:val="both"/>
        <w:rPr>
          <w:sz w:val="20"/>
        </w:rPr>
      </w:pPr>
      <w:r>
        <w:rPr>
          <w:sz w:val="20"/>
          <w:lang w:eastAsia="es-CL"/>
        </w:rPr>
        <w:t xml:space="preserve">Debido a la </w:t>
      </w:r>
      <w:r w:rsidR="00D2452C">
        <w:rPr>
          <w:sz w:val="20"/>
          <w:lang w:eastAsia="es-CL"/>
        </w:rPr>
        <w:t xml:space="preserve">resolución espectral de GOES 12 y GOES </w:t>
      </w:r>
      <w:r w:rsidR="00981EE2">
        <w:rPr>
          <w:sz w:val="20"/>
          <w:lang w:eastAsia="es-CL"/>
        </w:rPr>
        <w:t>13</w:t>
      </w:r>
      <w:r w:rsidR="004929F6">
        <w:rPr>
          <w:sz w:val="20"/>
          <w:lang w:eastAsia="es-CL"/>
        </w:rPr>
        <w:t xml:space="preserve">, no es posible usar los datos de GOES para distinguir </w:t>
      </w:r>
      <w:r w:rsidR="00B73D9A">
        <w:rPr>
          <w:sz w:val="20"/>
          <w:lang w:eastAsia="es-CL"/>
        </w:rPr>
        <w:t xml:space="preserve">la </w:t>
      </w:r>
      <w:r w:rsidR="004929F6">
        <w:rPr>
          <w:sz w:val="20"/>
          <w:lang w:eastAsia="es-CL"/>
        </w:rPr>
        <w:t>nieve de</w:t>
      </w:r>
      <w:r w:rsidR="00B73D9A">
        <w:rPr>
          <w:sz w:val="20"/>
          <w:lang w:eastAsia="es-CL"/>
        </w:rPr>
        <w:t xml:space="preserve"> las</w:t>
      </w:r>
      <w:r w:rsidR="004929F6">
        <w:rPr>
          <w:sz w:val="20"/>
          <w:lang w:eastAsia="es-CL"/>
        </w:rPr>
        <w:t xml:space="preserve"> nubes, por lo que</w:t>
      </w:r>
      <w:r w:rsidR="00981EE2">
        <w:rPr>
          <w:sz w:val="20"/>
          <w:lang w:eastAsia="es-CL"/>
        </w:rPr>
        <w:t xml:space="preserve"> s</w:t>
      </w:r>
      <w:r w:rsidR="00693F74" w:rsidRPr="00E07B86">
        <w:rPr>
          <w:sz w:val="20"/>
        </w:rPr>
        <w:t xml:space="preserve">e han utilizado los datos </w:t>
      </w:r>
      <w:r w:rsidR="00981EE2" w:rsidRPr="00E07B86">
        <w:rPr>
          <w:sz w:val="20"/>
        </w:rPr>
        <w:t>de</w:t>
      </w:r>
      <w:r w:rsidR="00865D92">
        <w:rPr>
          <w:sz w:val="20"/>
        </w:rPr>
        <w:t xml:space="preserve"> cobertura nival de</w:t>
      </w:r>
      <w:r w:rsidR="00981EE2" w:rsidRPr="00E07B86">
        <w:rPr>
          <w:sz w:val="20"/>
        </w:rPr>
        <w:t xml:space="preserve"> </w:t>
      </w:r>
      <w:r w:rsidR="00981EE2">
        <w:rPr>
          <w:sz w:val="20"/>
        </w:rPr>
        <w:t xml:space="preserve">MODIS </w:t>
      </w:r>
      <w:r w:rsidR="004929F6">
        <w:rPr>
          <w:sz w:val="20"/>
        </w:rPr>
        <w:t xml:space="preserve">en </w:t>
      </w:r>
      <w:r w:rsidR="00981EE2" w:rsidRPr="00E07B86">
        <w:rPr>
          <w:sz w:val="20"/>
        </w:rPr>
        <w:t>los satélites AQUA y TERRA</w:t>
      </w:r>
      <w:r w:rsidR="00865D92">
        <w:rPr>
          <w:sz w:val="20"/>
        </w:rPr>
        <w:t>,</w:t>
      </w:r>
      <w:r w:rsidR="00981EE2" w:rsidRPr="00E07B86">
        <w:rPr>
          <w:sz w:val="20"/>
        </w:rPr>
        <w:t xml:space="preserve"> que</w:t>
      </w:r>
      <w:r w:rsidR="00865D92">
        <w:rPr>
          <w:sz w:val="20"/>
        </w:rPr>
        <w:t xml:space="preserve"> poseen una</w:t>
      </w:r>
      <w:r w:rsidR="00981EE2" w:rsidRPr="00E07B86">
        <w:rPr>
          <w:sz w:val="20"/>
        </w:rPr>
        <w:t xml:space="preserve"> frecuencia diaria </w:t>
      </w:r>
      <w:r w:rsidR="00865D92">
        <w:rPr>
          <w:sz w:val="20"/>
        </w:rPr>
        <w:t>con</w:t>
      </w:r>
      <w:r w:rsidR="00981EE2">
        <w:rPr>
          <w:sz w:val="20"/>
        </w:rPr>
        <w:t xml:space="preserve"> 1 kilómetro de resolución espacia</w:t>
      </w:r>
      <w:r w:rsidR="00B73D9A">
        <w:rPr>
          <w:sz w:val="20"/>
        </w:rPr>
        <w:t>l</w:t>
      </w:r>
      <w:r w:rsidR="00981EE2" w:rsidRPr="00E07B86">
        <w:rPr>
          <w:sz w:val="20"/>
        </w:rPr>
        <w:t>.</w:t>
      </w:r>
      <w:r w:rsidR="00A42560">
        <w:rPr>
          <w:sz w:val="20"/>
        </w:rPr>
        <w:t xml:space="preserve"> Estas imágenes </w:t>
      </w:r>
      <w:r w:rsidR="00F81071">
        <w:rPr>
          <w:sz w:val="20"/>
        </w:rPr>
        <w:t xml:space="preserve">se han </w:t>
      </w:r>
      <w:proofErr w:type="spellStart"/>
      <w:r w:rsidR="00F81071">
        <w:rPr>
          <w:sz w:val="20"/>
        </w:rPr>
        <w:t>reproyectado</w:t>
      </w:r>
      <w:proofErr w:type="spellEnd"/>
      <w:r w:rsidR="00F81071">
        <w:rPr>
          <w:sz w:val="20"/>
        </w:rPr>
        <w:t xml:space="preserve"> en coordenadas geográficas y se han interpolado</w:t>
      </w:r>
      <w:r w:rsidR="00254F28">
        <w:rPr>
          <w:sz w:val="20"/>
        </w:rPr>
        <w:t xml:space="preserve"> espacialmente para coincidir con las imágenes GOES</w:t>
      </w:r>
      <w:r w:rsidR="0031649D">
        <w:rPr>
          <w:sz w:val="20"/>
        </w:rPr>
        <w:t xml:space="preserve"> para todo el período </w:t>
      </w:r>
      <w:r w:rsidR="0031649D" w:rsidRPr="00E07B86">
        <w:rPr>
          <w:sz w:val="20"/>
        </w:rPr>
        <w:t>2004 a 201</w:t>
      </w:r>
      <w:r w:rsidR="0031649D">
        <w:rPr>
          <w:sz w:val="20"/>
        </w:rPr>
        <w:t>7</w:t>
      </w:r>
      <w:r w:rsidR="0031649D" w:rsidRPr="00E07B86">
        <w:rPr>
          <w:sz w:val="20"/>
        </w:rPr>
        <w:t xml:space="preserve"> para el territorio chileno</w:t>
      </w:r>
      <w:r w:rsidR="0031649D">
        <w:rPr>
          <w:sz w:val="20"/>
        </w:rPr>
        <w:t xml:space="preserve"> continental</w:t>
      </w:r>
      <w:r w:rsidR="0031649D" w:rsidRPr="00E07B86">
        <w:rPr>
          <w:sz w:val="20"/>
        </w:rPr>
        <w:t xml:space="preserve"> comprendido entre 17 y 45 grados de latitud sur</w:t>
      </w:r>
      <w:r w:rsidR="00693F74" w:rsidRPr="00E07B86">
        <w:rPr>
          <w:sz w:val="20"/>
        </w:rPr>
        <w:t xml:space="preserve">. </w:t>
      </w:r>
      <w:r w:rsidR="00130902">
        <w:rPr>
          <w:sz w:val="20"/>
        </w:rPr>
        <w:t xml:space="preserve"> </w:t>
      </w:r>
    </w:p>
    <w:p w14:paraId="25D8A54B" w14:textId="4483B60F" w:rsidR="007117AC" w:rsidRDefault="004A00BC" w:rsidP="000105F1">
      <w:pPr>
        <w:jc w:val="both"/>
        <w:rPr>
          <w:sz w:val="20"/>
        </w:rPr>
      </w:pPr>
      <w:r>
        <w:rPr>
          <w:sz w:val="20"/>
        </w:rPr>
        <w:t>L</w:t>
      </w:r>
      <w:r w:rsidR="00693F74" w:rsidRPr="00E07B86">
        <w:rPr>
          <w:sz w:val="20"/>
        </w:rPr>
        <w:t>os píxeles de</w:t>
      </w:r>
      <w:r w:rsidR="00DC1CFD">
        <w:rPr>
          <w:sz w:val="20"/>
        </w:rPr>
        <w:t xml:space="preserve"> las imágenes </w:t>
      </w:r>
      <w:r w:rsidR="00D407B0">
        <w:rPr>
          <w:sz w:val="20"/>
        </w:rPr>
        <w:t xml:space="preserve">de cobertura de nieve </w:t>
      </w:r>
      <w:r w:rsidR="00DC1CFD">
        <w:rPr>
          <w:sz w:val="20"/>
        </w:rPr>
        <w:t xml:space="preserve">de </w:t>
      </w:r>
      <w:r w:rsidR="00693F74" w:rsidRPr="00E07B86">
        <w:rPr>
          <w:sz w:val="20"/>
        </w:rPr>
        <w:t xml:space="preserve">MODIS están clasificados en: tierra/agua, nieve o nube. </w:t>
      </w:r>
      <w:r w:rsidR="00FC4924">
        <w:rPr>
          <w:sz w:val="20"/>
        </w:rPr>
        <w:t xml:space="preserve">Para proceder a clasificar </w:t>
      </w:r>
      <w:r w:rsidR="00EE65A7">
        <w:rPr>
          <w:sz w:val="20"/>
        </w:rPr>
        <w:t xml:space="preserve">un píxel como nublado o despejado se usa para cada </w:t>
      </w:r>
      <w:r w:rsidR="007117AC">
        <w:rPr>
          <w:sz w:val="20"/>
        </w:rPr>
        <w:t>imagen</w:t>
      </w:r>
      <w:r w:rsidR="00EE65A7">
        <w:rPr>
          <w:sz w:val="20"/>
        </w:rPr>
        <w:t xml:space="preserve"> de GOES la imagen MODIS más cercana </w:t>
      </w:r>
      <w:r w:rsidR="00E03799">
        <w:rPr>
          <w:sz w:val="20"/>
        </w:rPr>
        <w:t>en tiempo. Para cada píxel</w:t>
      </w:r>
      <w:r w:rsidR="007117AC">
        <w:rPr>
          <w:sz w:val="20"/>
        </w:rPr>
        <w:t xml:space="preserve"> de GOES se busca el </w:t>
      </w:r>
      <w:r w:rsidR="00254F28">
        <w:rPr>
          <w:sz w:val="20"/>
        </w:rPr>
        <w:t xml:space="preserve">píxel correspondiente de </w:t>
      </w:r>
      <w:r w:rsidR="007117AC">
        <w:rPr>
          <w:sz w:val="20"/>
        </w:rPr>
        <w:t>MODIS y se usa el siguiente algoritmo:</w:t>
      </w:r>
    </w:p>
    <w:p w14:paraId="1D8BCFF2" w14:textId="3480D8EC" w:rsidR="005F7707" w:rsidRDefault="005F7707" w:rsidP="00AF7A8E">
      <w:pPr>
        <w:pStyle w:val="Prrafodelista"/>
        <w:numPr>
          <w:ilvl w:val="0"/>
          <w:numId w:val="5"/>
        </w:numPr>
        <w:jc w:val="both"/>
        <w:rPr>
          <w:sz w:val="20"/>
        </w:rPr>
      </w:pPr>
      <w:r>
        <w:rPr>
          <w:sz w:val="20"/>
        </w:rPr>
        <w:t xml:space="preserve">MODIS detecta nube: Se usa el algoritmo </w:t>
      </w:r>
      <w:r w:rsidR="00EE3D92">
        <w:rPr>
          <w:sz w:val="20"/>
        </w:rPr>
        <w:t xml:space="preserve">con </w:t>
      </w:r>
      <w:r>
        <w:rPr>
          <w:sz w:val="20"/>
        </w:rPr>
        <w:t>GOES para clasificar si está nublado o no.</w:t>
      </w:r>
    </w:p>
    <w:p w14:paraId="359E2D4E" w14:textId="4515A780" w:rsidR="00FC4924" w:rsidRDefault="005F7707" w:rsidP="00AF7A8E">
      <w:pPr>
        <w:pStyle w:val="Prrafodelista"/>
        <w:numPr>
          <w:ilvl w:val="0"/>
          <w:numId w:val="5"/>
        </w:numPr>
        <w:jc w:val="both"/>
        <w:rPr>
          <w:sz w:val="20"/>
        </w:rPr>
      </w:pPr>
      <w:r>
        <w:rPr>
          <w:sz w:val="20"/>
        </w:rPr>
        <w:t>MODIS detecta</w:t>
      </w:r>
      <w:r w:rsidR="00B328C5">
        <w:rPr>
          <w:sz w:val="20"/>
        </w:rPr>
        <w:t xml:space="preserve"> tierra/agua: </w:t>
      </w:r>
      <w:r w:rsidR="00E03799" w:rsidRPr="005F7707">
        <w:rPr>
          <w:sz w:val="20"/>
        </w:rPr>
        <w:t xml:space="preserve"> </w:t>
      </w:r>
      <w:r w:rsidR="00B328C5">
        <w:rPr>
          <w:sz w:val="20"/>
        </w:rPr>
        <w:t xml:space="preserve">Se usa el algoritmo </w:t>
      </w:r>
      <w:r w:rsidR="00EE3D92">
        <w:rPr>
          <w:sz w:val="20"/>
        </w:rPr>
        <w:t>con</w:t>
      </w:r>
      <w:r w:rsidR="00B328C5">
        <w:rPr>
          <w:sz w:val="20"/>
        </w:rPr>
        <w:t xml:space="preserve"> GOES para clasificar si está nublado o no.</w:t>
      </w:r>
    </w:p>
    <w:p w14:paraId="7DE51EF9" w14:textId="6AC7A553" w:rsidR="00B328C5" w:rsidRDefault="00B328C5" w:rsidP="00AF7A8E">
      <w:pPr>
        <w:pStyle w:val="Prrafodelista"/>
        <w:numPr>
          <w:ilvl w:val="0"/>
          <w:numId w:val="5"/>
        </w:numPr>
        <w:jc w:val="both"/>
        <w:rPr>
          <w:sz w:val="20"/>
        </w:rPr>
      </w:pPr>
      <w:r>
        <w:rPr>
          <w:sz w:val="20"/>
        </w:rPr>
        <w:t>MODIS detecta nieve: Se considera que el píxel está despejado.</w:t>
      </w:r>
    </w:p>
    <w:p w14:paraId="26BEB82B" w14:textId="2FB2EF1C" w:rsidR="004C41D8" w:rsidRDefault="00EE3D92" w:rsidP="00EE3D92">
      <w:pPr>
        <w:jc w:val="both"/>
        <w:rPr>
          <w:sz w:val="20"/>
        </w:rPr>
      </w:pPr>
      <w:r>
        <w:rPr>
          <w:sz w:val="20"/>
        </w:rPr>
        <w:t xml:space="preserve">Debido a que la imagen </w:t>
      </w:r>
      <w:r w:rsidR="00223F02">
        <w:rPr>
          <w:sz w:val="20"/>
        </w:rPr>
        <w:t xml:space="preserve">de </w:t>
      </w:r>
      <w:r>
        <w:rPr>
          <w:sz w:val="20"/>
        </w:rPr>
        <w:t xml:space="preserve">MODIS </w:t>
      </w:r>
      <w:r w:rsidR="00223F02">
        <w:rPr>
          <w:sz w:val="20"/>
        </w:rPr>
        <w:t>puede tener unas horas de diferencia con la imagen de GOES puede</w:t>
      </w:r>
      <w:r w:rsidR="004C41D8">
        <w:rPr>
          <w:sz w:val="20"/>
        </w:rPr>
        <w:t>n ocurrir los siguientes errores:</w:t>
      </w:r>
    </w:p>
    <w:p w14:paraId="7E8BBF3D" w14:textId="51A6517F" w:rsidR="004C41D8" w:rsidRDefault="004C41D8" w:rsidP="00AF7A8E">
      <w:pPr>
        <w:pStyle w:val="Prrafodelista"/>
        <w:numPr>
          <w:ilvl w:val="0"/>
          <w:numId w:val="5"/>
        </w:numPr>
        <w:jc w:val="both"/>
        <w:rPr>
          <w:sz w:val="20"/>
        </w:rPr>
      </w:pPr>
      <w:r>
        <w:rPr>
          <w:sz w:val="20"/>
        </w:rPr>
        <w:t>Hay nieve en la superficie, MODIS detecta nube, pero a la hora de la imagen GOES ya está despejado: GOES verá un píxel blanco y lo clasificará erróneamente como nube.</w:t>
      </w:r>
    </w:p>
    <w:p w14:paraId="7491599D" w14:textId="78B04BA2" w:rsidR="004C41D8" w:rsidRDefault="000B009C" w:rsidP="00AF7A8E">
      <w:pPr>
        <w:pStyle w:val="Prrafodelista"/>
        <w:numPr>
          <w:ilvl w:val="0"/>
          <w:numId w:val="5"/>
        </w:numPr>
        <w:jc w:val="both"/>
        <w:rPr>
          <w:sz w:val="20"/>
        </w:rPr>
      </w:pPr>
      <w:r>
        <w:rPr>
          <w:sz w:val="20"/>
        </w:rPr>
        <w:t xml:space="preserve">Hay nieve en la superficie, MODIS detecta nieve, pero a la hora de la imagen GOES está nublado: </w:t>
      </w:r>
      <w:r w:rsidR="00517102">
        <w:rPr>
          <w:sz w:val="20"/>
        </w:rPr>
        <w:t>el algoritmo anterior clasificará este píxel como despejado</w:t>
      </w:r>
      <w:r w:rsidR="00DA067D">
        <w:rPr>
          <w:sz w:val="20"/>
        </w:rPr>
        <w:t>.</w:t>
      </w:r>
    </w:p>
    <w:p w14:paraId="18A2B8D0" w14:textId="4C310F04" w:rsidR="00693F74" w:rsidRDefault="00693F74" w:rsidP="000105F1">
      <w:pPr>
        <w:jc w:val="both"/>
        <w:rPr>
          <w:sz w:val="20"/>
        </w:rPr>
      </w:pPr>
      <w:r w:rsidRPr="00E07B86">
        <w:rPr>
          <w:sz w:val="20"/>
        </w:rPr>
        <w:t>Se espera que estos dos tipos de error se compensen a la larga y los valores estadísticos de la radiación en la zona sean similares a la realidad</w:t>
      </w:r>
      <w:r w:rsidR="000650F1">
        <w:rPr>
          <w:sz w:val="20"/>
        </w:rPr>
        <w:t xml:space="preserve"> (promedios mensuales o anuales)</w:t>
      </w:r>
      <w:r w:rsidRPr="00E07B86">
        <w:rPr>
          <w:sz w:val="20"/>
        </w:rPr>
        <w:t xml:space="preserve">. </w:t>
      </w:r>
      <w:r w:rsidR="000650F1">
        <w:rPr>
          <w:sz w:val="20"/>
        </w:rPr>
        <w:t>Sin embargo,</w:t>
      </w:r>
      <w:r w:rsidRPr="00E07B86">
        <w:rPr>
          <w:sz w:val="20"/>
        </w:rPr>
        <w:t xml:space="preserve"> a nivel horario podrían producirse grandes diferencias entre las series</w:t>
      </w:r>
      <w:r w:rsidR="000650F1">
        <w:rPr>
          <w:sz w:val="20"/>
        </w:rPr>
        <w:t xml:space="preserve"> de tiempo de radiación</w:t>
      </w:r>
      <w:r w:rsidRPr="00E07B86">
        <w:rPr>
          <w:sz w:val="20"/>
        </w:rPr>
        <w:t xml:space="preserve"> modeladas y observadas durante los períodos con nieve.</w:t>
      </w:r>
    </w:p>
    <w:p w14:paraId="2851DD16" w14:textId="5BADB23D" w:rsidR="006F0677" w:rsidRPr="00E07B86" w:rsidRDefault="00461FEA" w:rsidP="006F0677">
      <w:pPr>
        <w:jc w:val="both"/>
        <w:rPr>
          <w:sz w:val="20"/>
          <w:lang w:eastAsia="es-CL"/>
        </w:rPr>
      </w:pPr>
      <w:r>
        <w:rPr>
          <w:sz w:val="20"/>
        </w:rPr>
        <w:t xml:space="preserve">Para detectar </w:t>
      </w:r>
      <w:r w:rsidR="00647539">
        <w:rPr>
          <w:sz w:val="20"/>
        </w:rPr>
        <w:t xml:space="preserve">la </w:t>
      </w:r>
      <w:r>
        <w:rPr>
          <w:sz w:val="20"/>
        </w:rPr>
        <w:t xml:space="preserve">nieve en el período posterior a 2017 </w:t>
      </w:r>
      <w:r w:rsidR="006F0677" w:rsidRPr="00E07B86">
        <w:rPr>
          <w:sz w:val="20"/>
          <w:lang w:eastAsia="es-CL"/>
        </w:rPr>
        <w:t xml:space="preserve">se utiliza </w:t>
      </w:r>
      <w:r w:rsidR="006D0F1A">
        <w:rPr>
          <w:sz w:val="20"/>
          <w:lang w:eastAsia="es-CL"/>
        </w:rPr>
        <w:t xml:space="preserve">la diferencia entre </w:t>
      </w:r>
      <w:r w:rsidR="006F0677" w:rsidRPr="00E07B86">
        <w:rPr>
          <w:sz w:val="20"/>
          <w:lang w:eastAsia="es-CL"/>
        </w:rPr>
        <w:t>los datos de la</w:t>
      </w:r>
      <w:r w:rsidR="00530BBB">
        <w:rPr>
          <w:sz w:val="20"/>
          <w:lang w:eastAsia="es-CL"/>
        </w:rPr>
        <w:t>s</w:t>
      </w:r>
      <w:r w:rsidR="00385FAC">
        <w:rPr>
          <w:sz w:val="20"/>
          <w:lang w:eastAsia="es-CL"/>
        </w:rPr>
        <w:t xml:space="preserve"> imágenes en las</w:t>
      </w:r>
      <w:r w:rsidR="006F0677" w:rsidRPr="00E07B86">
        <w:rPr>
          <w:sz w:val="20"/>
          <w:lang w:eastAsia="es-CL"/>
        </w:rPr>
        <w:t xml:space="preserve"> banda</w:t>
      </w:r>
      <w:r w:rsidR="00530BBB">
        <w:rPr>
          <w:sz w:val="20"/>
          <w:lang w:eastAsia="es-CL"/>
        </w:rPr>
        <w:t>s 2 (visible)</w:t>
      </w:r>
      <w:r w:rsidR="006F0677" w:rsidRPr="00E07B86">
        <w:rPr>
          <w:sz w:val="20"/>
          <w:lang w:eastAsia="es-CL"/>
        </w:rPr>
        <w:t xml:space="preserve"> </w:t>
      </w:r>
      <w:r w:rsidR="00530BBB">
        <w:rPr>
          <w:sz w:val="20"/>
          <w:lang w:eastAsia="es-CL"/>
        </w:rPr>
        <w:t xml:space="preserve">y </w:t>
      </w:r>
      <w:r w:rsidR="006F0677" w:rsidRPr="00E07B86">
        <w:rPr>
          <w:sz w:val="20"/>
          <w:lang w:eastAsia="es-CL"/>
        </w:rPr>
        <w:t>5</w:t>
      </w:r>
      <w:r w:rsidR="00530BBB">
        <w:rPr>
          <w:sz w:val="20"/>
          <w:lang w:eastAsia="es-CL"/>
        </w:rPr>
        <w:t xml:space="preserve"> (infrarrojo cercano)</w:t>
      </w:r>
      <w:r w:rsidR="006F0677" w:rsidRPr="00E07B86">
        <w:rPr>
          <w:sz w:val="20"/>
          <w:lang w:eastAsia="es-CL"/>
        </w:rPr>
        <w:t xml:space="preserve"> de</w:t>
      </w:r>
      <w:r>
        <w:rPr>
          <w:sz w:val="20"/>
          <w:lang w:eastAsia="es-CL"/>
        </w:rPr>
        <w:t>l satélite</w:t>
      </w:r>
      <w:r w:rsidR="006F0677" w:rsidRPr="00E07B86">
        <w:rPr>
          <w:sz w:val="20"/>
          <w:lang w:eastAsia="es-CL"/>
        </w:rPr>
        <w:t xml:space="preserve"> GOES</w:t>
      </w:r>
      <w:r>
        <w:rPr>
          <w:sz w:val="20"/>
          <w:lang w:eastAsia="es-CL"/>
        </w:rPr>
        <w:t xml:space="preserve"> 16</w:t>
      </w:r>
      <w:r w:rsidR="006F0677" w:rsidRPr="00E07B86">
        <w:rPr>
          <w:sz w:val="20"/>
          <w:lang w:eastAsia="es-CL"/>
        </w:rPr>
        <w:t>. La nieve tiene un espectro de reflectividad</w:t>
      </w:r>
      <w:r w:rsidR="00C82AAD">
        <w:rPr>
          <w:sz w:val="20"/>
          <w:lang w:eastAsia="es-CL"/>
        </w:rPr>
        <w:t xml:space="preserve"> distinto al de la nubosidad, la nieve</w:t>
      </w:r>
      <w:r w:rsidR="006F0677" w:rsidRPr="00E07B86">
        <w:rPr>
          <w:sz w:val="20"/>
          <w:lang w:eastAsia="es-CL"/>
        </w:rPr>
        <w:t xml:space="preserve"> refleja mucho las longitudes de onda corta</w:t>
      </w:r>
      <w:r w:rsidR="00323E05">
        <w:rPr>
          <w:sz w:val="20"/>
          <w:lang w:eastAsia="es-CL"/>
        </w:rPr>
        <w:t>, al igual que las nubes,</w:t>
      </w:r>
      <w:r w:rsidR="00B13EC0">
        <w:rPr>
          <w:sz w:val="20"/>
          <w:lang w:eastAsia="es-CL"/>
        </w:rPr>
        <w:t xml:space="preserve"> </w:t>
      </w:r>
      <w:r w:rsidR="00323E05">
        <w:rPr>
          <w:sz w:val="20"/>
          <w:lang w:eastAsia="es-CL"/>
        </w:rPr>
        <w:t>pero</w:t>
      </w:r>
      <w:r w:rsidR="00B13EC0">
        <w:rPr>
          <w:sz w:val="20"/>
          <w:lang w:eastAsia="es-CL"/>
        </w:rPr>
        <w:t xml:space="preserve"> mucho menos en el </w:t>
      </w:r>
      <w:r w:rsidR="006F0677" w:rsidRPr="00E07B86">
        <w:rPr>
          <w:sz w:val="20"/>
          <w:lang w:eastAsia="es-CL"/>
        </w:rPr>
        <w:t>infrarrojo cercano</w:t>
      </w:r>
      <w:r w:rsidR="00323E05">
        <w:rPr>
          <w:sz w:val="20"/>
          <w:lang w:eastAsia="es-CL"/>
        </w:rPr>
        <w:t>, a diferencia de las nubes</w:t>
      </w:r>
      <w:r w:rsidR="006F0677" w:rsidRPr="00E07B86">
        <w:rPr>
          <w:sz w:val="20"/>
          <w:lang w:eastAsia="es-CL"/>
        </w:rPr>
        <w:t xml:space="preserve">. </w:t>
      </w:r>
      <w:r w:rsidR="00323E05">
        <w:rPr>
          <w:sz w:val="20"/>
          <w:lang w:eastAsia="es-CL"/>
        </w:rPr>
        <w:t>Así,</w:t>
      </w:r>
      <w:r w:rsidR="006F0677" w:rsidRPr="00E07B86">
        <w:rPr>
          <w:sz w:val="20"/>
          <w:lang w:eastAsia="es-CL"/>
        </w:rPr>
        <w:t xml:space="preserve"> un píxel que tiene nieve</w:t>
      </w:r>
      <w:r w:rsidR="00323E05">
        <w:rPr>
          <w:sz w:val="20"/>
          <w:lang w:eastAsia="es-CL"/>
        </w:rPr>
        <w:t>,</w:t>
      </w:r>
      <w:r w:rsidR="006F0677" w:rsidRPr="00E07B86">
        <w:rPr>
          <w:sz w:val="20"/>
          <w:lang w:eastAsia="es-CL"/>
        </w:rPr>
        <w:t xml:space="preserve"> en una situación de cielo despejado muestra una alta reflectividad en la banda </w:t>
      </w:r>
      <w:r w:rsidR="00CC0706">
        <w:rPr>
          <w:sz w:val="20"/>
          <w:lang w:eastAsia="es-CL"/>
        </w:rPr>
        <w:t>2</w:t>
      </w:r>
      <w:r w:rsidR="006F0677" w:rsidRPr="00E07B86">
        <w:rPr>
          <w:sz w:val="20"/>
          <w:lang w:eastAsia="es-CL"/>
        </w:rPr>
        <w:t xml:space="preserve"> pero una baja reflectividad en la banda</w:t>
      </w:r>
      <w:r w:rsidR="00CC0706">
        <w:rPr>
          <w:sz w:val="20"/>
          <w:lang w:eastAsia="es-CL"/>
        </w:rPr>
        <w:t xml:space="preserve"> 5</w:t>
      </w:r>
      <w:r w:rsidR="006F0677" w:rsidRPr="00E07B86">
        <w:rPr>
          <w:sz w:val="20"/>
          <w:lang w:eastAsia="es-CL"/>
        </w:rPr>
        <w:t>. En cambio, cuando hay nubosidad</w:t>
      </w:r>
      <w:r w:rsidR="00B07C1D">
        <w:rPr>
          <w:sz w:val="20"/>
          <w:lang w:eastAsia="es-CL"/>
        </w:rPr>
        <w:t xml:space="preserve"> o cielo despejado</w:t>
      </w:r>
      <w:r w:rsidR="006F0677" w:rsidRPr="00E07B86">
        <w:rPr>
          <w:sz w:val="20"/>
          <w:lang w:eastAsia="es-CL"/>
        </w:rPr>
        <w:t>, la reflectividad</w:t>
      </w:r>
      <w:r w:rsidR="006D0F1A">
        <w:rPr>
          <w:sz w:val="20"/>
          <w:lang w:eastAsia="es-CL"/>
        </w:rPr>
        <w:t xml:space="preserve"> será</w:t>
      </w:r>
      <w:r w:rsidR="006F0677" w:rsidRPr="00E07B86">
        <w:rPr>
          <w:sz w:val="20"/>
          <w:lang w:eastAsia="es-CL"/>
        </w:rPr>
        <w:t xml:space="preserve"> </w:t>
      </w:r>
      <w:r w:rsidR="00B07C1D">
        <w:rPr>
          <w:sz w:val="20"/>
          <w:lang w:eastAsia="es-CL"/>
        </w:rPr>
        <w:t>similar</w:t>
      </w:r>
      <w:r w:rsidR="006F0677" w:rsidRPr="00E07B86">
        <w:rPr>
          <w:sz w:val="20"/>
          <w:lang w:eastAsia="es-CL"/>
        </w:rPr>
        <w:t xml:space="preserve"> en ambas bandas.</w:t>
      </w:r>
    </w:p>
    <w:p w14:paraId="12EF869D" w14:textId="43F98A11" w:rsidR="00A16855" w:rsidRPr="00E07B86" w:rsidRDefault="00F94698" w:rsidP="00D56E40">
      <w:pPr>
        <w:pStyle w:val="Estilo1"/>
      </w:pPr>
      <w:r>
        <w:lastRenderedPageBreak/>
        <w:t>Algoritmo de detección de nubosida</w:t>
      </w:r>
      <w:r w:rsidR="00E3678E">
        <w:t>d</w:t>
      </w:r>
    </w:p>
    <w:p w14:paraId="35DA9DA5" w14:textId="7D9DAEF9" w:rsidR="0007743B" w:rsidRPr="00E07B86" w:rsidRDefault="000F0E18" w:rsidP="00BE2AC0">
      <w:pPr>
        <w:jc w:val="both"/>
        <w:rPr>
          <w:sz w:val="20"/>
          <w:lang w:eastAsia="es-CL"/>
        </w:rPr>
      </w:pPr>
      <w:r w:rsidRPr="00E07B86">
        <w:rPr>
          <w:sz w:val="20"/>
          <w:lang w:eastAsia="es-CL"/>
        </w:rPr>
        <w:t xml:space="preserve">Para detectar si un píxel de una imagen está nublado o despejado en un cierto momento debemos aplicar una serie de </w:t>
      </w:r>
      <w:r w:rsidR="0022423C" w:rsidRPr="00E07B86">
        <w:rPr>
          <w:sz w:val="20"/>
          <w:lang w:eastAsia="es-CL"/>
        </w:rPr>
        <w:t>pruebas</w:t>
      </w:r>
      <w:r w:rsidRPr="00E07B86">
        <w:rPr>
          <w:sz w:val="20"/>
          <w:lang w:eastAsia="es-CL"/>
        </w:rPr>
        <w:t xml:space="preserve"> que utilizan datos en distintas bandas espectrales del satélite GOES</w:t>
      </w:r>
      <w:r w:rsidR="00E3678E">
        <w:rPr>
          <w:sz w:val="20"/>
          <w:lang w:eastAsia="es-CL"/>
        </w:rPr>
        <w:t>.</w:t>
      </w:r>
      <w:bookmarkEnd w:id="27"/>
      <w:r w:rsidR="0007743B" w:rsidRPr="00E07B86">
        <w:rPr>
          <w:sz w:val="20"/>
          <w:lang w:eastAsia="es-CL"/>
        </w:rPr>
        <w:t xml:space="preserve"> La alta reflectividad de la banda visible, cuando no es nieve, puede indicar la presencia de una nube, pero también la presencia de un salar o de un lugar con alto albedo superficial. </w:t>
      </w:r>
      <w:r w:rsidR="009A11BB">
        <w:rPr>
          <w:sz w:val="20"/>
          <w:lang w:eastAsia="es-CL"/>
        </w:rPr>
        <w:t>Así que además</w:t>
      </w:r>
      <w:r w:rsidR="0007743B" w:rsidRPr="00E07B86">
        <w:rPr>
          <w:sz w:val="20"/>
          <w:lang w:eastAsia="es-CL"/>
        </w:rPr>
        <w:t xml:space="preserve"> de la banda visible, se utilizan las bandas infrarrojas centradas en 3,9</w:t>
      </w:r>
      <w:r w:rsidR="005853D3">
        <w:rPr>
          <w:sz w:val="20"/>
          <w:lang w:eastAsia="es-CL"/>
        </w:rPr>
        <w:t>um</w:t>
      </w:r>
      <w:r w:rsidR="0007743B" w:rsidRPr="00E07B86">
        <w:rPr>
          <w:sz w:val="20"/>
          <w:lang w:eastAsia="es-CL"/>
        </w:rPr>
        <w:t xml:space="preserve"> y 11um para poder determinar si hay o no nub</w:t>
      </w:r>
      <w:r w:rsidR="005853D3">
        <w:rPr>
          <w:sz w:val="20"/>
          <w:lang w:eastAsia="es-CL"/>
        </w:rPr>
        <w:t>osidad</w:t>
      </w:r>
      <w:r w:rsidR="0007743B" w:rsidRPr="00E07B86">
        <w:rPr>
          <w:sz w:val="20"/>
          <w:lang w:eastAsia="es-CL"/>
        </w:rPr>
        <w:t xml:space="preserve">. </w:t>
      </w:r>
    </w:p>
    <w:p w14:paraId="5C400131" w14:textId="46610AE6" w:rsidR="0007743B" w:rsidRPr="00E07B86" w:rsidRDefault="0007743B" w:rsidP="000105F1">
      <w:pPr>
        <w:jc w:val="both"/>
        <w:rPr>
          <w:sz w:val="20"/>
        </w:rPr>
      </w:pPr>
      <w:r w:rsidRPr="00E07B86">
        <w:rPr>
          <w:sz w:val="20"/>
        </w:rPr>
        <w:t>Para determinar si un píxel está despejado o no se efectúan las siguientes pruebas:</w:t>
      </w:r>
    </w:p>
    <w:p w14:paraId="5ED03A79" w14:textId="2EE2264A" w:rsidR="0007743B" w:rsidRPr="00E07B86" w:rsidRDefault="0007743B" w:rsidP="000105F1">
      <w:pPr>
        <w:jc w:val="both"/>
        <w:rPr>
          <w:sz w:val="20"/>
        </w:rPr>
      </w:pPr>
      <w:r w:rsidRPr="00E07B86">
        <w:rPr>
          <w:sz w:val="20"/>
        </w:rPr>
        <w:t xml:space="preserve">Test </w:t>
      </w:r>
      <w:r w:rsidR="00194A53">
        <w:rPr>
          <w:sz w:val="20"/>
        </w:rPr>
        <w:t>visible</w:t>
      </w:r>
      <w:r w:rsidRPr="00E07B86">
        <w:rPr>
          <w:sz w:val="20"/>
        </w:rPr>
        <w:t>: Un píxel se considera nublado si la reflectividad en la banda visible para un cierto ángulo cenital es estadísticamente mayor que el valor de la reflectividad de</w:t>
      </w:r>
      <w:r w:rsidR="00D959C8">
        <w:rPr>
          <w:sz w:val="20"/>
        </w:rPr>
        <w:t>l terreno en</w:t>
      </w:r>
      <w:r w:rsidRPr="00E07B86">
        <w:rPr>
          <w:sz w:val="20"/>
        </w:rPr>
        <w:t xml:space="preserve"> ese sitio para ese ángulo. Esto puede llevar a considerar nublado un lugar que ocasionalmente tiene valores altos de albedo superficial, como por ejemplo lugares con nieve. Para esto se descartan los píxeles en que el algoritmo de detección de nieve haya dado positivo.</w:t>
      </w:r>
    </w:p>
    <w:p w14:paraId="02F80606" w14:textId="360F80D7" w:rsidR="0007743B" w:rsidRPr="00E07B86" w:rsidRDefault="0007743B" w:rsidP="000105F1">
      <w:pPr>
        <w:jc w:val="both"/>
        <w:rPr>
          <w:sz w:val="20"/>
        </w:rPr>
      </w:pPr>
      <w:r w:rsidRPr="00E07B86">
        <w:rPr>
          <w:sz w:val="20"/>
        </w:rPr>
        <w:t xml:space="preserve">Test </w:t>
      </w:r>
      <w:r w:rsidR="00194A53">
        <w:rPr>
          <w:sz w:val="20"/>
        </w:rPr>
        <w:t>infrarrojo</w:t>
      </w:r>
      <w:r w:rsidRPr="00E07B86">
        <w:rPr>
          <w:sz w:val="20"/>
        </w:rPr>
        <w:t xml:space="preserve">: </w:t>
      </w:r>
      <w:r w:rsidR="009854AD">
        <w:rPr>
          <w:sz w:val="20"/>
        </w:rPr>
        <w:t>Cuando el cielo está despejado l</w:t>
      </w:r>
      <w:r w:rsidR="00F172CC">
        <w:rPr>
          <w:sz w:val="20"/>
        </w:rPr>
        <w:t>as</w:t>
      </w:r>
      <w:r w:rsidR="009854AD">
        <w:rPr>
          <w:sz w:val="20"/>
        </w:rPr>
        <w:t xml:space="preserve"> temperatura</w:t>
      </w:r>
      <w:r w:rsidR="00F172CC">
        <w:rPr>
          <w:sz w:val="20"/>
        </w:rPr>
        <w:t>s</w:t>
      </w:r>
      <w:r w:rsidR="009854AD">
        <w:rPr>
          <w:sz w:val="20"/>
        </w:rPr>
        <w:t xml:space="preserve"> de brillo de las bandas infra</w:t>
      </w:r>
      <w:r w:rsidR="0095078F">
        <w:rPr>
          <w:sz w:val="20"/>
        </w:rPr>
        <w:t xml:space="preserve">rrojas de </w:t>
      </w:r>
      <w:r w:rsidR="00360CC3">
        <w:rPr>
          <w:sz w:val="20"/>
        </w:rPr>
        <w:t>3.9um</w:t>
      </w:r>
      <w:r w:rsidR="0095078F">
        <w:rPr>
          <w:sz w:val="20"/>
        </w:rPr>
        <w:t xml:space="preserve"> y 1</w:t>
      </w:r>
      <w:r w:rsidR="00360CC3">
        <w:rPr>
          <w:sz w:val="20"/>
        </w:rPr>
        <w:t>1</w:t>
      </w:r>
      <w:r w:rsidR="0095078F">
        <w:rPr>
          <w:sz w:val="20"/>
        </w:rPr>
        <w:t>um (bandas 2 y 4</w:t>
      </w:r>
      <w:r w:rsidR="00F172CC">
        <w:rPr>
          <w:sz w:val="20"/>
        </w:rPr>
        <w:t xml:space="preserve"> en GOES 12/13 y bandas 7 y 14 en GOES 16</w:t>
      </w:r>
      <w:r w:rsidR="0095078F">
        <w:rPr>
          <w:sz w:val="20"/>
        </w:rPr>
        <w:t>)</w:t>
      </w:r>
      <w:r w:rsidR="00F172CC">
        <w:rPr>
          <w:sz w:val="20"/>
        </w:rPr>
        <w:t xml:space="preserve"> son similares. </w:t>
      </w:r>
      <w:r w:rsidR="007560D1">
        <w:rPr>
          <w:sz w:val="20"/>
        </w:rPr>
        <w:t>Para detectar una nube s</w:t>
      </w:r>
      <w:r w:rsidR="00506C37" w:rsidRPr="00E07B86">
        <w:rPr>
          <w:sz w:val="20"/>
        </w:rPr>
        <w:t xml:space="preserve">e calcula la razón entre </w:t>
      </w:r>
      <w:r w:rsidRPr="00E07B86">
        <w:rPr>
          <w:sz w:val="20"/>
        </w:rPr>
        <w:t xml:space="preserve">el valor de la temperatura de brillo de la banda </w:t>
      </w:r>
      <w:r w:rsidR="007560D1">
        <w:rPr>
          <w:sz w:val="20"/>
        </w:rPr>
        <w:t>de 1</w:t>
      </w:r>
      <w:r w:rsidR="00D8770F">
        <w:rPr>
          <w:sz w:val="20"/>
        </w:rPr>
        <w:t>1</w:t>
      </w:r>
      <w:r w:rsidR="007560D1">
        <w:rPr>
          <w:sz w:val="20"/>
        </w:rPr>
        <w:t>um</w:t>
      </w:r>
      <w:r w:rsidRPr="00E07B86">
        <w:rPr>
          <w:sz w:val="20"/>
        </w:rPr>
        <w:t xml:space="preserve"> </w:t>
      </w:r>
      <w:r w:rsidR="00506C37">
        <w:rPr>
          <w:sz w:val="20"/>
        </w:rPr>
        <w:t xml:space="preserve">y de la banda </w:t>
      </w:r>
      <w:r w:rsidR="007560D1">
        <w:rPr>
          <w:sz w:val="20"/>
        </w:rPr>
        <w:t xml:space="preserve">de </w:t>
      </w:r>
      <w:r w:rsidR="00D8770F">
        <w:rPr>
          <w:sz w:val="20"/>
        </w:rPr>
        <w:t>3.9</w:t>
      </w:r>
      <w:r w:rsidR="007560D1">
        <w:rPr>
          <w:sz w:val="20"/>
        </w:rPr>
        <w:t>um</w:t>
      </w:r>
      <w:r w:rsidR="00506C37">
        <w:rPr>
          <w:sz w:val="20"/>
        </w:rPr>
        <w:t xml:space="preserve"> para cada mes y hora del día</w:t>
      </w:r>
      <w:r w:rsidR="00CF1A07">
        <w:rPr>
          <w:sz w:val="20"/>
        </w:rPr>
        <w:t>, si este valor es menor que el</w:t>
      </w:r>
      <w:r w:rsidR="00FF64B1">
        <w:rPr>
          <w:sz w:val="20"/>
        </w:rPr>
        <w:t xml:space="preserve"> umbral </w:t>
      </w:r>
      <w:r w:rsidR="00DA4FC5">
        <w:rPr>
          <w:sz w:val="20"/>
        </w:rPr>
        <w:t>se considera que el píxel está despejado.</w:t>
      </w:r>
      <w:r w:rsidR="00CF1A07">
        <w:rPr>
          <w:sz w:val="20"/>
        </w:rPr>
        <w:t xml:space="preserve"> El umbral se determina </w:t>
      </w:r>
      <w:r w:rsidR="00802852">
        <w:rPr>
          <w:sz w:val="20"/>
        </w:rPr>
        <w:t xml:space="preserve">para cada mes y hora calculando el valor de cielo despejado </w:t>
      </w:r>
      <w:r w:rsidR="00295E6E">
        <w:rPr>
          <w:sz w:val="20"/>
        </w:rPr>
        <w:t>con un análisis estadístico de toda la serie de tiempo.</w:t>
      </w:r>
    </w:p>
    <w:p w14:paraId="44D3AEAA" w14:textId="28AC06E3" w:rsidR="0059540B" w:rsidRDefault="0007743B" w:rsidP="000105F1">
      <w:pPr>
        <w:jc w:val="both"/>
        <w:rPr>
          <w:sz w:val="20"/>
        </w:rPr>
      </w:pPr>
      <w:r w:rsidRPr="00E07B86">
        <w:rPr>
          <w:sz w:val="20"/>
        </w:rPr>
        <w:t xml:space="preserve">Test </w:t>
      </w:r>
      <w:r w:rsidR="00C80FBB">
        <w:rPr>
          <w:sz w:val="20"/>
        </w:rPr>
        <w:t>falsos positivos</w:t>
      </w:r>
      <w:r w:rsidR="00194A53">
        <w:rPr>
          <w:sz w:val="20"/>
        </w:rPr>
        <w:t>:</w:t>
      </w:r>
      <w:r w:rsidRPr="00E07B86">
        <w:rPr>
          <w:sz w:val="20"/>
        </w:rPr>
        <w:t xml:space="preserve"> </w:t>
      </w:r>
      <w:r w:rsidR="00787348">
        <w:rPr>
          <w:sz w:val="20"/>
        </w:rPr>
        <w:t xml:space="preserve">Se utiliza para detectar </w:t>
      </w:r>
      <w:r w:rsidR="00D54FDB">
        <w:rPr>
          <w:sz w:val="20"/>
        </w:rPr>
        <w:t xml:space="preserve">los casos en que </w:t>
      </w:r>
      <w:proofErr w:type="gramStart"/>
      <w:r w:rsidR="00D54FDB">
        <w:rPr>
          <w:sz w:val="20"/>
        </w:rPr>
        <w:t>el test</w:t>
      </w:r>
      <w:proofErr w:type="gramEnd"/>
      <w:r w:rsidR="00D54FDB">
        <w:rPr>
          <w:sz w:val="20"/>
        </w:rPr>
        <w:t xml:space="preserve"> visible dio positivo (alta reflectividad) pero no se trata de una nube. S</w:t>
      </w:r>
      <w:r w:rsidR="00E818BE">
        <w:rPr>
          <w:sz w:val="20"/>
        </w:rPr>
        <w:t xml:space="preserve">e realiza el mismo cálculo </w:t>
      </w:r>
      <w:proofErr w:type="gramStart"/>
      <w:r w:rsidR="00E818BE">
        <w:rPr>
          <w:sz w:val="20"/>
        </w:rPr>
        <w:t>del test</w:t>
      </w:r>
      <w:proofErr w:type="gramEnd"/>
      <w:r w:rsidR="00E818BE">
        <w:rPr>
          <w:sz w:val="20"/>
        </w:rPr>
        <w:t xml:space="preserve"> infrarrojo, pero en este caso s</w:t>
      </w:r>
      <w:r w:rsidRPr="00E07B86">
        <w:rPr>
          <w:sz w:val="20"/>
        </w:rPr>
        <w:t xml:space="preserve">i esta razón es suficientemente </w:t>
      </w:r>
      <w:r w:rsidR="00787348">
        <w:rPr>
          <w:sz w:val="20"/>
        </w:rPr>
        <w:t>cercana</w:t>
      </w:r>
      <w:r w:rsidRPr="00E07B86">
        <w:rPr>
          <w:sz w:val="20"/>
        </w:rPr>
        <w:t xml:space="preserve"> a 1 se considera que hay cielo despejado</w:t>
      </w:r>
      <w:r w:rsidR="000D07CD">
        <w:rPr>
          <w:sz w:val="20"/>
        </w:rPr>
        <w:t>,</w:t>
      </w:r>
      <w:r w:rsidRPr="00E07B86">
        <w:rPr>
          <w:sz w:val="20"/>
        </w:rPr>
        <w:t xml:space="preserve"> pues lo más probable es que se trate de un salar o un lugar con una superficie</w:t>
      </w:r>
      <w:r w:rsidR="004452F3">
        <w:rPr>
          <w:sz w:val="20"/>
        </w:rPr>
        <w:t xml:space="preserve"> con alto albedo superficial</w:t>
      </w:r>
      <w:r w:rsidRPr="00E07B86">
        <w:rPr>
          <w:sz w:val="20"/>
        </w:rPr>
        <w:t>.</w:t>
      </w:r>
    </w:p>
    <w:p w14:paraId="6A9100EA" w14:textId="3F3283F9" w:rsidR="00CB06B9" w:rsidRDefault="00CB06B9" w:rsidP="000105F1">
      <w:pPr>
        <w:jc w:val="both"/>
        <w:rPr>
          <w:sz w:val="20"/>
        </w:rPr>
      </w:pPr>
      <w:r>
        <w:rPr>
          <w:sz w:val="20"/>
        </w:rPr>
        <w:t xml:space="preserve">Finalmente, para cada tiempo, se considerará un </w:t>
      </w:r>
      <w:r w:rsidR="005469CB">
        <w:rPr>
          <w:sz w:val="20"/>
        </w:rPr>
        <w:t>píxel</w:t>
      </w:r>
      <w:r>
        <w:rPr>
          <w:sz w:val="20"/>
        </w:rPr>
        <w:t xml:space="preserve"> nublado si cumple una de estas dos condiciones:</w:t>
      </w:r>
    </w:p>
    <w:p w14:paraId="43EDA1F7" w14:textId="60FA777F" w:rsidR="0007743B" w:rsidRPr="00E07B86" w:rsidRDefault="0059540B" w:rsidP="00DE411D">
      <w:pPr>
        <w:pStyle w:val="Estilo1"/>
      </w:pPr>
      <m:oMathPara>
        <m:oMath>
          <m:r>
            <w:rPr>
              <w:rFonts w:ascii="Cambria Math" w:hAnsi="Cambria Math"/>
              <w:sz w:val="20"/>
              <w:szCs w:val="20"/>
            </w:rPr>
            <m:t>Nube</m:t>
          </m:r>
          <m:r>
            <m:rPr>
              <m:sty m:val="p"/>
            </m:rPr>
            <w:rPr>
              <w:rStyle w:val="Estilo1Char"/>
              <w:rFonts w:ascii="Cambria Math" w:hAnsi="Cambria Math"/>
              <w:sz w:val="20"/>
              <w:szCs w:val="20"/>
            </w:rPr>
            <m:t>=</m:t>
          </m:r>
          <m:d>
            <m:dPr>
              <m:begChr m:val="{"/>
              <m:endChr m:val=""/>
              <m:ctrlPr>
                <w:rPr>
                  <w:rStyle w:val="Estilo1Char"/>
                  <w:rFonts w:ascii="Cambria Math" w:hAnsi="Cambria Math"/>
                  <w:sz w:val="20"/>
                  <w:szCs w:val="20"/>
                </w:rPr>
              </m:ctrlPr>
            </m:dPr>
            <m:e>
              <m:eqArr>
                <m:eqArrPr>
                  <m:ctrlPr>
                    <w:rPr>
                      <w:rStyle w:val="Estilo1Char"/>
                      <w:rFonts w:ascii="Cambria Math" w:hAnsi="Cambria Math"/>
                      <w:sz w:val="20"/>
                      <w:szCs w:val="20"/>
                    </w:rPr>
                  </m:ctrlPr>
                </m:eqArrPr>
                <m:e>
                  <m:r>
                    <w:rPr>
                      <w:rStyle w:val="Estilo1Char"/>
                      <w:rFonts w:ascii="Cambria Math" w:hAnsi="Cambria Math"/>
                      <w:sz w:val="20"/>
                      <w:szCs w:val="20"/>
                    </w:rPr>
                    <m:t>Test visible=1   y &amp;  Test nieve=0    y     Test falsos positivos=0</m:t>
                  </m:r>
                </m:e>
                <m:e>
                  <m:r>
                    <w:rPr>
                      <w:rStyle w:val="Estilo1Char"/>
                      <w:rFonts w:ascii="Cambria Math" w:hAnsi="Cambria Math"/>
                      <w:sz w:val="20"/>
                      <w:szCs w:val="20"/>
                    </w:rPr>
                    <m:t>Test infrarrojo=1</m:t>
                  </m:r>
                </m:e>
              </m:eqArr>
            </m:e>
          </m:d>
        </m:oMath>
      </m:oMathPara>
    </w:p>
    <w:p w14:paraId="2E1A7D83" w14:textId="6E3C2249" w:rsidR="0007743B" w:rsidRPr="00EE76AB" w:rsidRDefault="0007743B" w:rsidP="00F94698">
      <w:pPr>
        <w:pStyle w:val="Ttulo2"/>
        <w:ind w:left="0" w:hanging="10"/>
      </w:pPr>
      <w:bookmarkStart w:id="30" w:name="_Toc440128351"/>
      <w:bookmarkStart w:id="31" w:name="_Toc463273047"/>
      <w:bookmarkStart w:id="32" w:name="_Toc75958876"/>
      <w:r w:rsidRPr="0008205F">
        <w:t>Aerosoles</w:t>
      </w:r>
      <w:r w:rsidRPr="00EE76AB">
        <w:t xml:space="preserve"> en </w:t>
      </w:r>
      <w:bookmarkEnd w:id="30"/>
      <w:bookmarkEnd w:id="31"/>
      <w:r w:rsidR="00CD16A8">
        <w:t>Santiago</w:t>
      </w:r>
      <w:bookmarkEnd w:id="32"/>
    </w:p>
    <w:p w14:paraId="7441104F" w14:textId="1B7AC0E2" w:rsidR="00C80C25" w:rsidRPr="003164B8" w:rsidRDefault="00C80C25" w:rsidP="000105F1">
      <w:pPr>
        <w:jc w:val="both"/>
        <w:rPr>
          <w:sz w:val="20"/>
        </w:rPr>
      </w:pPr>
      <w:r w:rsidRPr="003164B8">
        <w:rPr>
          <w:sz w:val="20"/>
        </w:rPr>
        <w:t xml:space="preserve">El efecto de los aerosoles en la radiación ha sido tomado en cuenta en el cálculo de radiación para cielo despejado. Sin embargo, debido a la baja resolución espacial de la base de datos de aerosoles de los reanálisis </w:t>
      </w:r>
      <w:r w:rsidR="00CD16A8" w:rsidRPr="003164B8">
        <w:rPr>
          <w:sz w:val="20"/>
        </w:rPr>
        <w:t>MERRA-2 (50 kilómetros aproximadamente)</w:t>
      </w:r>
      <w:r w:rsidRPr="003164B8">
        <w:rPr>
          <w:sz w:val="20"/>
        </w:rPr>
        <w:t>, no se logra representar las altas concentraciones observadas en</w:t>
      </w:r>
      <w:r w:rsidR="00CD16A8" w:rsidRPr="003164B8">
        <w:rPr>
          <w:sz w:val="20"/>
        </w:rPr>
        <w:t xml:space="preserve"> la zona urbana de Santiago</w:t>
      </w:r>
      <w:r w:rsidRPr="003164B8">
        <w:rPr>
          <w:sz w:val="20"/>
        </w:rPr>
        <w:t xml:space="preserve">. </w:t>
      </w:r>
    </w:p>
    <w:p w14:paraId="5BC21DC0" w14:textId="26FF166F" w:rsidR="00CD16A8" w:rsidRPr="003164B8" w:rsidRDefault="00C80C25" w:rsidP="000105F1">
      <w:pPr>
        <w:jc w:val="both"/>
        <w:rPr>
          <w:sz w:val="20"/>
        </w:rPr>
      </w:pPr>
      <w:r w:rsidRPr="003164B8">
        <w:rPr>
          <w:sz w:val="20"/>
        </w:rPr>
        <w:t>Los aerosoles, dependiendo de su composición, absorben y/o dispersan la radiación directa. La radiación que es absorbida se pierde</w:t>
      </w:r>
      <w:r w:rsidR="00AB46B3">
        <w:rPr>
          <w:sz w:val="20"/>
        </w:rPr>
        <w:t xml:space="preserve"> y </w:t>
      </w:r>
      <w:r w:rsidRPr="003164B8">
        <w:rPr>
          <w:sz w:val="20"/>
        </w:rPr>
        <w:t xml:space="preserve">una fracción de la radiación dispersada llega a la superficie en forma de radiación difusa. </w:t>
      </w:r>
    </w:p>
    <w:p w14:paraId="119834AA" w14:textId="76C5E2E3" w:rsidR="00BB7406" w:rsidRDefault="00C80C25" w:rsidP="00012E02">
      <w:pPr>
        <w:jc w:val="both"/>
      </w:pPr>
      <w:r w:rsidRPr="003164B8">
        <w:rPr>
          <w:sz w:val="20"/>
        </w:rPr>
        <w:t xml:space="preserve">Por este motivo, se ha hecho una corrección adicional </w:t>
      </w:r>
      <w:r w:rsidR="00012E02" w:rsidRPr="003164B8">
        <w:rPr>
          <w:sz w:val="20"/>
        </w:rPr>
        <w:t xml:space="preserve">en Santiago </w:t>
      </w:r>
      <w:r w:rsidRPr="003164B8">
        <w:rPr>
          <w:sz w:val="20"/>
        </w:rPr>
        <w:t xml:space="preserve">a </w:t>
      </w:r>
      <w:r w:rsidR="00E51CE1">
        <w:rPr>
          <w:sz w:val="20"/>
        </w:rPr>
        <w:t>l</w:t>
      </w:r>
      <w:r w:rsidR="00F4719D">
        <w:rPr>
          <w:sz w:val="20"/>
        </w:rPr>
        <w:t>as</w:t>
      </w:r>
      <w:r w:rsidRPr="003164B8">
        <w:rPr>
          <w:sz w:val="20"/>
        </w:rPr>
        <w:t xml:space="preserve"> componentes de la radiació</w:t>
      </w:r>
      <w:r w:rsidR="00F4719D">
        <w:rPr>
          <w:sz w:val="20"/>
        </w:rPr>
        <w:t>n</w:t>
      </w:r>
      <w:r w:rsidR="001F4CE8">
        <w:rPr>
          <w:sz w:val="20"/>
        </w:rPr>
        <w:t xml:space="preserve"> </w:t>
      </w:r>
      <w:r w:rsidR="00012E02">
        <w:rPr>
          <w:sz w:val="20"/>
        </w:rPr>
        <w:t>disminuyendo en un</w:t>
      </w:r>
      <w:r w:rsidRPr="003164B8">
        <w:rPr>
          <w:sz w:val="20"/>
        </w:rPr>
        <w:t xml:space="preserve"> 20</w:t>
      </w:r>
      <w:r w:rsidR="00012E02">
        <w:rPr>
          <w:sz w:val="20"/>
        </w:rPr>
        <w:t>%</w:t>
      </w:r>
      <w:r w:rsidRPr="003164B8">
        <w:rPr>
          <w:sz w:val="20"/>
        </w:rPr>
        <w:t xml:space="preserve"> la radiación directa</w:t>
      </w:r>
      <w:r w:rsidR="00706772">
        <w:rPr>
          <w:sz w:val="20"/>
        </w:rPr>
        <w:t xml:space="preserve"> </w:t>
      </w:r>
      <w:r w:rsidR="00012E02">
        <w:rPr>
          <w:sz w:val="20"/>
        </w:rPr>
        <w:t xml:space="preserve">y </w:t>
      </w:r>
      <w:r w:rsidR="00932796">
        <w:rPr>
          <w:sz w:val="20"/>
        </w:rPr>
        <w:t>considerando que el</w:t>
      </w:r>
      <w:r w:rsidR="00012E02">
        <w:rPr>
          <w:sz w:val="20"/>
        </w:rPr>
        <w:t xml:space="preserve"> 50% de esa pérdida </w:t>
      </w:r>
      <w:r w:rsidR="00932796">
        <w:rPr>
          <w:sz w:val="20"/>
        </w:rPr>
        <w:t>se transforma</w:t>
      </w:r>
      <w:r w:rsidRPr="003164B8">
        <w:rPr>
          <w:sz w:val="20"/>
        </w:rPr>
        <w:t xml:space="preserve"> </w:t>
      </w:r>
      <w:r w:rsidR="00012E02">
        <w:rPr>
          <w:sz w:val="20"/>
        </w:rPr>
        <w:t>en radiación difusa.</w:t>
      </w:r>
    </w:p>
    <w:p w14:paraId="092D25D4" w14:textId="77777777" w:rsidR="00C26756" w:rsidRPr="00BB7406" w:rsidRDefault="00C26756" w:rsidP="006E36C5">
      <w:pPr>
        <w:ind w:left="-284"/>
        <w:sectPr w:rsidR="00C26756" w:rsidRPr="00BB7406" w:rsidSect="000105F1">
          <w:type w:val="continuous"/>
          <w:pgSz w:w="12240" w:h="15840"/>
          <w:pgMar w:top="1417" w:right="1701" w:bottom="1417" w:left="1418" w:header="708" w:footer="708" w:gutter="0"/>
          <w:cols w:space="708"/>
          <w:docGrid w:linePitch="360"/>
        </w:sectPr>
      </w:pPr>
      <w:bookmarkStart w:id="33" w:name="_Toc440128361"/>
    </w:p>
    <w:p w14:paraId="3189C8EE" w14:textId="0798BA39" w:rsidR="00C90AF5" w:rsidRDefault="00C90AF5" w:rsidP="00F33792">
      <w:pPr>
        <w:pStyle w:val="Ttulo2"/>
        <w:ind w:left="0" w:hanging="10"/>
      </w:pPr>
      <w:bookmarkStart w:id="34" w:name="_Toc440128352"/>
      <w:bookmarkStart w:id="35" w:name="_Toc463273048"/>
      <w:bookmarkStart w:id="36" w:name="_Toc75958877"/>
      <w:r w:rsidRPr="00F94698">
        <w:lastRenderedPageBreak/>
        <w:t>Sombras</w:t>
      </w:r>
      <w:r w:rsidRPr="00146C3A">
        <w:t xml:space="preserve"> </w:t>
      </w:r>
      <w:r w:rsidRPr="00AB7824">
        <w:t>debido</w:t>
      </w:r>
      <w:r w:rsidRPr="00146C3A">
        <w:t xml:space="preserve"> a la topografía</w:t>
      </w:r>
      <w:bookmarkEnd w:id="34"/>
      <w:bookmarkEnd w:id="35"/>
      <w:bookmarkEnd w:id="36"/>
    </w:p>
    <w:p w14:paraId="2698D09C" w14:textId="77777777" w:rsidR="0008205F" w:rsidRDefault="0008205F" w:rsidP="006E36C5">
      <w:pPr>
        <w:ind w:left="-284"/>
        <w:jc w:val="both"/>
        <w:sectPr w:rsidR="0008205F" w:rsidSect="00F33792">
          <w:type w:val="continuous"/>
          <w:pgSz w:w="12240" w:h="15840"/>
          <w:pgMar w:top="1417" w:right="1701" w:bottom="1417" w:left="1418" w:header="708" w:footer="708" w:gutter="0"/>
          <w:cols w:space="708"/>
          <w:docGrid w:linePitch="360"/>
        </w:sectPr>
      </w:pPr>
    </w:p>
    <w:p w14:paraId="00FEC780" w14:textId="67AB7375" w:rsidR="00C90AF5" w:rsidRPr="003164B8" w:rsidRDefault="00C90AF5" w:rsidP="000105F1">
      <w:pPr>
        <w:jc w:val="both"/>
        <w:rPr>
          <w:rFonts w:eastAsiaTheme="minorHAnsi"/>
          <w:sz w:val="20"/>
          <w:lang w:val="es-CL"/>
        </w:rPr>
      </w:pPr>
      <w:r w:rsidRPr="003164B8">
        <w:rPr>
          <w:rFonts w:eastAsiaTheme="minorHAnsi"/>
          <w:sz w:val="20"/>
          <w:lang w:val="es-CL"/>
        </w:rPr>
        <w:t xml:space="preserve">La presencia de la cordillera de los Andes y de muchos otros cordones montañosos a lo largo de todo el país tiene un efecto importante en la radiación, debido a la sombra que proyectan los cerros a ciertas horas del día, especialmente en los sectores donde la topografía es más abrupta. Los cálculos de radiación en el modelo de transferencia </w:t>
      </w:r>
      <w:proofErr w:type="spellStart"/>
      <w:r w:rsidRPr="003164B8">
        <w:rPr>
          <w:rFonts w:eastAsiaTheme="minorHAnsi"/>
          <w:sz w:val="20"/>
          <w:lang w:val="es-CL"/>
        </w:rPr>
        <w:t>radiativa</w:t>
      </w:r>
      <w:proofErr w:type="spellEnd"/>
      <w:r w:rsidRPr="003164B8">
        <w:rPr>
          <w:rFonts w:eastAsiaTheme="minorHAnsi"/>
          <w:sz w:val="20"/>
          <w:lang w:val="es-CL"/>
        </w:rPr>
        <w:t xml:space="preserve"> consideran con precisión la altura de cada sitio, usando un modelo digital de topografía de 90 metros de resolución. Sin embargo, en esa etapa no se consideran las sombras que pueden generar los cerros circundantes sobre la zona de interés.</w:t>
      </w:r>
    </w:p>
    <w:p w14:paraId="112190CD" w14:textId="57233C94" w:rsidR="005E64B4" w:rsidRPr="003164B8" w:rsidRDefault="00C90AF5" w:rsidP="000105F1">
      <w:pPr>
        <w:jc w:val="both"/>
        <w:rPr>
          <w:rFonts w:eastAsiaTheme="minorHAnsi"/>
          <w:sz w:val="20"/>
          <w:lang w:val="es-CL"/>
        </w:rPr>
      </w:pPr>
      <w:r w:rsidRPr="003164B8">
        <w:rPr>
          <w:rFonts w:eastAsiaTheme="minorHAnsi"/>
          <w:sz w:val="20"/>
          <w:lang w:val="es-CL"/>
        </w:rPr>
        <w:t>Para incorporar este efecto, se ha hecho una corrección posterior, en la cual, una vez seleccionado un sitio, para cada tiempo se calcula la posición del sol (acimut y elevación), y en esa dirección se busca hasta 180 kilómetros de distancia, desde el sitio seleccionado, la máxima elevación de la topografía (</w:t>
      </w:r>
      <m:oMath>
        <m:r>
          <w:rPr>
            <w:rFonts w:ascii="Cambria Math" w:eastAsiaTheme="minorHAnsi" w:hAnsi="Cambria Math"/>
            <w:sz w:val="20"/>
          </w:rPr>
          <m:t>γ</m:t>
        </m:r>
      </m:oMath>
      <w:r w:rsidRPr="003164B8">
        <w:rPr>
          <w:rFonts w:eastAsiaTheme="minorHAnsi"/>
          <w:sz w:val="20"/>
          <w:lang w:val="es-CL"/>
        </w:rPr>
        <w:t>), que corresponde al ángulo entre el suelo y la altura del cerro, usando el modelo de elevación digital SRTM de 90 metros de resolución. Si dicho ángulo es mayor a la elevación del sol (</w:t>
      </w:r>
      <m:oMath>
        <m:r>
          <w:rPr>
            <w:rFonts w:ascii="Cambria Math" w:eastAsiaTheme="minorHAnsi" w:hAnsi="Cambria Math"/>
            <w:sz w:val="20"/>
          </w:rPr>
          <m:t>ε</m:t>
        </m:r>
      </m:oMath>
      <w:r w:rsidRPr="003164B8">
        <w:rPr>
          <w:iCs w:val="0"/>
          <w:sz w:val="20"/>
        </w:rPr>
        <w:t>)</w:t>
      </w:r>
      <w:r w:rsidRPr="003164B8">
        <w:rPr>
          <w:rFonts w:eastAsiaTheme="minorHAnsi"/>
          <w:sz w:val="20"/>
          <w:lang w:val="es-CL"/>
        </w:rPr>
        <w:t>, entonces se considera una situación de sombra y se iguala a cero la radiación directa para ese</w:t>
      </w:r>
      <w:r w:rsidR="009468A0" w:rsidRPr="003164B8">
        <w:rPr>
          <w:rFonts w:eastAsiaTheme="minorHAnsi"/>
          <w:sz w:val="20"/>
          <w:lang w:val="es-CL"/>
        </w:rPr>
        <w:t xml:space="preserve"> tiempo (ver esquema en figura 5</w:t>
      </w:r>
      <w:r w:rsidRPr="003164B8">
        <w:rPr>
          <w:rFonts w:eastAsiaTheme="minorHAnsi"/>
          <w:sz w:val="20"/>
          <w:lang w:val="es-CL"/>
        </w:rPr>
        <w:t>).</w:t>
      </w:r>
    </w:p>
    <w:p w14:paraId="099B5616" w14:textId="77777777" w:rsidR="00C90AF5" w:rsidRPr="003164B8" w:rsidRDefault="00C90AF5" w:rsidP="006E36C5">
      <w:pPr>
        <w:pStyle w:val="formulas"/>
        <w:ind w:left="-284"/>
        <w:rPr>
          <w:sz w:val="20"/>
          <w:szCs w:val="20"/>
        </w:rPr>
      </w:pPr>
      <m:oMathPara>
        <m:oMathParaPr>
          <m:jc m:val="center"/>
        </m:oMathParaPr>
        <m:oMath>
          <m:r>
            <w:rPr>
              <w:sz w:val="20"/>
              <w:szCs w:val="20"/>
            </w:rPr>
            <m:t>Radiaci</m:t>
          </m:r>
          <m:r>
            <m:rPr>
              <m:sty m:val="p"/>
            </m:rPr>
            <w:rPr>
              <w:sz w:val="20"/>
              <w:szCs w:val="20"/>
            </w:rPr>
            <m:t>ó</m:t>
          </m:r>
          <m:r>
            <w:rPr>
              <w:sz w:val="20"/>
              <w:szCs w:val="20"/>
            </w:rPr>
            <m:t>n</m:t>
          </m:r>
          <m:r>
            <m:rPr>
              <m:sty m:val="p"/>
            </m:rPr>
            <w:rPr>
              <w:sz w:val="20"/>
              <w:szCs w:val="20"/>
            </w:rPr>
            <m:t xml:space="preserve"> </m:t>
          </m:r>
          <m:r>
            <w:rPr>
              <w:sz w:val="20"/>
              <w:szCs w:val="20"/>
            </w:rPr>
            <m:t>Global</m:t>
          </m:r>
          <m:r>
            <m:rPr>
              <m:sty m:val="p"/>
            </m:rPr>
            <w:rPr>
              <w:sz w:val="20"/>
              <w:szCs w:val="20"/>
            </w:rPr>
            <m:t>=</m:t>
          </m:r>
          <m:d>
            <m:dPr>
              <m:begChr m:val="{"/>
              <m:endChr m:val=""/>
              <m:ctrlPr>
                <w:rPr>
                  <w:sz w:val="20"/>
                  <w:szCs w:val="20"/>
                </w:rPr>
              </m:ctrlPr>
            </m:dPr>
            <m:e>
              <m:eqArr>
                <m:eqArrPr>
                  <m:ctrlPr>
                    <w:rPr>
                      <w:sz w:val="20"/>
                      <w:szCs w:val="20"/>
                    </w:rPr>
                  </m:ctrlPr>
                </m:eqArrPr>
                <m:e>
                  <m:r>
                    <w:rPr>
                      <w:sz w:val="20"/>
                      <w:szCs w:val="20"/>
                    </w:rPr>
                    <m:t>Directa</m:t>
                  </m:r>
                  <m:r>
                    <m:rPr>
                      <m:sty m:val="p"/>
                    </m:rPr>
                    <w:rPr>
                      <w:sz w:val="20"/>
                      <w:szCs w:val="20"/>
                    </w:rPr>
                    <m:t>+</m:t>
                  </m:r>
                  <m:r>
                    <w:rPr>
                      <w:sz w:val="20"/>
                      <w:szCs w:val="20"/>
                    </w:rPr>
                    <m:t>Difusa</m:t>
                  </m:r>
                  <m:r>
                    <m:rPr>
                      <m:sty m:val="p"/>
                    </m:rPr>
                    <w:rPr>
                      <w:sz w:val="20"/>
                      <w:szCs w:val="20"/>
                    </w:rPr>
                    <m:t>,  &amp;</m:t>
                  </m:r>
                  <m:r>
                    <w:rPr>
                      <w:sz w:val="20"/>
                      <w:szCs w:val="20"/>
                    </w:rPr>
                    <m:t>γ</m:t>
                  </m:r>
                  <m:r>
                    <m:rPr>
                      <m:sty m:val="p"/>
                    </m:rPr>
                    <w:rPr>
                      <w:sz w:val="20"/>
                      <w:szCs w:val="20"/>
                    </w:rPr>
                    <m:t>&lt;</m:t>
                  </m:r>
                  <m:r>
                    <w:rPr>
                      <w:sz w:val="20"/>
                      <w:szCs w:val="20"/>
                    </w:rPr>
                    <m:t>ε</m:t>
                  </m:r>
                </m:e>
                <m:e>
                  <m:r>
                    <w:rPr>
                      <w:sz w:val="20"/>
                      <w:szCs w:val="20"/>
                    </w:rPr>
                    <m:t>Difusa</m:t>
                  </m:r>
                  <m:r>
                    <m:rPr>
                      <m:sty m:val="p"/>
                    </m:rPr>
                    <w:rPr>
                      <w:sz w:val="20"/>
                      <w:szCs w:val="20"/>
                    </w:rPr>
                    <m:t>,  &amp;</m:t>
                  </m:r>
                  <m:r>
                    <w:rPr>
                      <w:sz w:val="20"/>
                      <w:szCs w:val="20"/>
                    </w:rPr>
                    <m:t>γ</m:t>
                  </m:r>
                  <m:r>
                    <m:rPr>
                      <m:sty m:val="p"/>
                    </m:rPr>
                    <w:rPr>
                      <w:sz w:val="20"/>
                      <w:szCs w:val="20"/>
                    </w:rPr>
                    <m:t>≥</m:t>
                  </m:r>
                  <m:r>
                    <w:rPr>
                      <w:sz w:val="20"/>
                      <w:szCs w:val="20"/>
                    </w:rPr>
                    <m:t>ε</m:t>
                  </m:r>
                </m:e>
              </m:eqArr>
            </m:e>
          </m:d>
        </m:oMath>
      </m:oMathPara>
    </w:p>
    <w:p w14:paraId="75999432" w14:textId="5B6EF2A8" w:rsidR="00C90AF5" w:rsidRPr="003164B8" w:rsidRDefault="00C90AF5" w:rsidP="000105F1">
      <w:pPr>
        <w:jc w:val="both"/>
        <w:rPr>
          <w:sz w:val="20"/>
        </w:rPr>
      </w:pPr>
      <w:r w:rsidRPr="003164B8">
        <w:rPr>
          <w:sz w:val="20"/>
        </w:rPr>
        <w:t xml:space="preserve">El límite de 180 kilómetros de distancia, para la búsqueda del máximo de elevación de la topografía, se debe a </w:t>
      </w:r>
      <w:r w:rsidR="00EB566B" w:rsidRPr="003164B8">
        <w:rPr>
          <w:sz w:val="20"/>
        </w:rPr>
        <w:t>que,</w:t>
      </w:r>
      <w:r w:rsidRPr="003164B8">
        <w:rPr>
          <w:sz w:val="20"/>
        </w:rPr>
        <w:t xml:space="preserve"> debido a la curvatura de la tierra, los lugares más lejanos no son visibles.</w:t>
      </w:r>
    </w:p>
    <w:p w14:paraId="1FD72F30" w14:textId="1A64CBF8" w:rsidR="00C90AF5" w:rsidRPr="003164B8" w:rsidRDefault="008C774A" w:rsidP="000105F1">
      <w:pPr>
        <w:jc w:val="both"/>
        <w:rPr>
          <w:sz w:val="20"/>
        </w:rPr>
      </w:pPr>
      <w:r>
        <w:rPr>
          <w:noProof/>
        </w:rPr>
        <mc:AlternateContent>
          <mc:Choice Requires="wps">
            <w:drawing>
              <wp:anchor distT="0" distB="0" distL="114300" distR="114300" simplePos="0" relativeHeight="251678720" behindDoc="0" locked="0" layoutInCell="1" allowOverlap="1" wp14:anchorId="27F19800" wp14:editId="259FEED6">
                <wp:simplePos x="0" y="0"/>
                <wp:positionH relativeFrom="column">
                  <wp:posOffset>7620</wp:posOffset>
                </wp:positionH>
                <wp:positionV relativeFrom="paragraph">
                  <wp:posOffset>878840</wp:posOffset>
                </wp:positionV>
                <wp:extent cx="1409700" cy="1930400"/>
                <wp:effectExtent l="0" t="0" r="0" b="0"/>
                <wp:wrapSquare wrapText="bothSides"/>
                <wp:docPr id="11" name="Cuadro de texto 11"/>
                <wp:cNvGraphicFramePr/>
                <a:graphic xmlns:a="http://schemas.openxmlformats.org/drawingml/2006/main">
                  <a:graphicData uri="http://schemas.microsoft.com/office/word/2010/wordprocessingShape">
                    <wps:wsp>
                      <wps:cNvSpPr txBox="1"/>
                      <wps:spPr>
                        <a:xfrm>
                          <a:off x="0" y="0"/>
                          <a:ext cx="1409700" cy="1930400"/>
                        </a:xfrm>
                        <a:prstGeom prst="rect">
                          <a:avLst/>
                        </a:prstGeom>
                        <a:solidFill>
                          <a:prstClr val="white"/>
                        </a:solidFill>
                        <a:ln>
                          <a:noFill/>
                        </a:ln>
                      </wps:spPr>
                      <wps:txbx>
                        <w:txbxContent>
                          <w:p w14:paraId="25D28A60" w14:textId="06C29B07" w:rsidR="008C774A" w:rsidRDefault="008C774A" w:rsidP="008C774A">
                            <w:pPr>
                              <w:pStyle w:val="Descripcin"/>
                            </w:pPr>
                            <w:r>
                              <w:t xml:space="preserve">Figura </w:t>
                            </w:r>
                            <w:r>
                              <w:fldChar w:fldCharType="begin"/>
                            </w:r>
                            <w:r>
                              <w:instrText xml:space="preserve"> SEQ Figura \* ARABIC </w:instrText>
                            </w:r>
                            <w:r>
                              <w:fldChar w:fldCharType="separate"/>
                            </w:r>
                            <w:r w:rsidR="007F715B">
                              <w:rPr>
                                <w:noProof/>
                              </w:rPr>
                              <w:t>4</w:t>
                            </w:r>
                            <w:r>
                              <w:fldChar w:fldCharType="end"/>
                            </w:r>
                            <w:r w:rsidRPr="008C774A">
                              <w:t xml:space="preserve"> </w:t>
                            </w:r>
                            <w:r>
                              <w:t xml:space="preserve">Esquema de búsqueda de sombras debido a la topografía. El ángulo de color negro representa la máxima elevación de la topografía en la dirección del sol. El ángulo de color amarillo representa la elevación del sol a una cierta hora. En este caso, la elevación de la topografía es mayor a la del sol, por lo tanto, es una situación de sombra en el sitio de interés. Nótese que la máxima elevación no necesariamente coincide con la máxima altura de la topografía. </w:t>
                            </w:r>
                          </w:p>
                          <w:p w14:paraId="112D8570" w14:textId="19135E1E" w:rsidR="008C774A" w:rsidRPr="004F287D" w:rsidRDefault="008C774A" w:rsidP="008C774A">
                            <w:pPr>
                              <w:pStyle w:val="Descripcin"/>
                              <w:rPr>
                                <w:iCs/>
                                <w:noProof/>
                                <w:color w:val="767171" w:themeColor="background2" w:themeShade="80"/>
                                <w:sz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F19800" id="Cuadro de texto 11" o:spid="_x0000_s1028" type="#_x0000_t202" style="position:absolute;left:0;text-align:left;margin-left:.6pt;margin-top:69.2pt;width:111pt;height:152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" stroked="f">
                <v:textbox inset="0,0,0,0">
                  <w:txbxContent>
                    <w:p w14:paraId="25D28A60" w14:textId="06C29B07" w:rsidR="008C774A" w:rsidRDefault="008C774A" w:rsidP="008C774A">
                      <w:pPr>
                        <w:pStyle w:val="Descripcin"/>
                      </w:pPr>
                      <w:r>
                        <w:t xml:space="preserve">Figura </w:t>
                      </w:r>
                      <w:r>
                        <w:fldChar w:fldCharType="begin"/>
                      </w:r>
                      <w:r>
                        <w:instrText xml:space="preserve"> SEQ Figura \* ARABIC </w:instrText>
                      </w:r>
                      <w:r>
                        <w:fldChar w:fldCharType="separate"/>
                      </w:r>
                      <w:r w:rsidR="007F715B">
                        <w:rPr>
                          <w:noProof/>
                        </w:rPr>
                        <w:t>4</w:t>
                      </w:r>
                      <w:r>
                        <w:fldChar w:fldCharType="end"/>
                      </w:r>
                      <w:r w:rsidRPr="008C774A">
                        <w:t xml:space="preserve"> </w:t>
                      </w:r>
                      <w:r>
                        <w:t xml:space="preserve">Esquema de búsqueda de sombras debido a la topografía. El ángulo de color negro representa la máxima elevación de la topografía en la dirección del sol. El ángulo de color amarillo representa la elevación del sol a una cierta hora. En este caso, la elevación de la topografía es mayor a la del sol, por lo tanto, es una situación de sombra en el sitio de interés. Nótese que la máxima elevación no necesariamente coincide con la máxima altura de la topografía. </w:t>
                      </w:r>
                    </w:p>
                    <w:p w14:paraId="112D8570" w14:textId="19135E1E" w:rsidR="008C774A" w:rsidRPr="004F287D" w:rsidRDefault="008C774A" w:rsidP="008C774A">
                      <w:pPr>
                        <w:pStyle w:val="Descripcin"/>
                        <w:rPr>
                          <w:iCs/>
                          <w:noProof/>
                          <w:color w:val="767171" w:themeColor="background2" w:themeShade="80"/>
                          <w:sz w:val="20"/>
                        </w:rPr>
                      </w:pPr>
                    </w:p>
                  </w:txbxContent>
                </v:textbox>
                <w10:wrap type="square"/>
              </v:shape>
            </w:pict>
          </mc:Fallback>
        </mc:AlternateContent>
      </w:r>
      <w:r w:rsidR="00031AD0" w:rsidRPr="003164B8">
        <w:rPr>
          <w:noProof/>
          <w:sz w:val="20"/>
          <w:lang w:val="es-CL" w:eastAsia="es-CL"/>
        </w:rPr>
        <w:drawing>
          <wp:anchor distT="0" distB="0" distL="114300" distR="114300" simplePos="0" relativeHeight="251629568" behindDoc="0" locked="0" layoutInCell="1" allowOverlap="1" wp14:anchorId="2A967F10" wp14:editId="1824B233">
            <wp:simplePos x="0" y="0"/>
            <wp:positionH relativeFrom="column">
              <wp:posOffset>140970</wp:posOffset>
            </wp:positionH>
            <wp:positionV relativeFrom="paragraph">
              <wp:posOffset>1033780</wp:posOffset>
            </wp:positionV>
            <wp:extent cx="5511800" cy="3320415"/>
            <wp:effectExtent l="0" t="0" r="0" b="0"/>
            <wp:wrapSquare wrapText="bothSides"/>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tio Interés-07.png"/>
                    <pic:cNvPicPr/>
                  </pic:nvPicPr>
                  <pic:blipFill>
                    <a:blip r:embed="rId18">
                      <a:extLst>
                        <a:ext uri="{28A0092B-C50C-407E-A947-70E740481C1C}">
                          <a14:useLocalDpi xmlns:a14="http://schemas.microsoft.com/office/drawing/2010/main" val="0"/>
                        </a:ext>
                      </a:extLst>
                    </a:blip>
                    <a:stretch>
                      <a:fillRect/>
                    </a:stretch>
                  </pic:blipFill>
                  <pic:spPr>
                    <a:xfrm>
                      <a:off x="0" y="0"/>
                      <a:ext cx="5511800" cy="3320415"/>
                    </a:xfrm>
                    <a:prstGeom prst="rect">
                      <a:avLst/>
                    </a:prstGeom>
                  </pic:spPr>
                </pic:pic>
              </a:graphicData>
            </a:graphic>
            <wp14:sizeRelH relativeFrom="page">
              <wp14:pctWidth>0</wp14:pctWidth>
            </wp14:sizeRelH>
            <wp14:sizeRelV relativeFrom="page">
              <wp14:pctHeight>0</wp14:pctHeight>
            </wp14:sizeRelV>
          </wp:anchor>
        </w:drawing>
      </w:r>
      <w:r w:rsidR="00C90AF5" w:rsidRPr="003164B8">
        <w:rPr>
          <w:sz w:val="20"/>
        </w:rPr>
        <w:t>Además de la importancia de considerar las sombras para el cálculo de la disminución de la radiación recibida en un punto, el conocer la ubicación de los obstáculos topográficos más altos permite optimizar la instalación de los paneles, intentando ubicarlos mirando hacia donde haya la mayor cantidad de cielo y así captar la mayor cantidad de radiación difusa, especialmente e</w:t>
      </w:r>
      <w:r w:rsidR="00EB566B" w:rsidRPr="003164B8">
        <w:rPr>
          <w:sz w:val="20"/>
        </w:rPr>
        <w:t>n</w:t>
      </w:r>
      <w:r w:rsidR="00C90AF5" w:rsidRPr="003164B8">
        <w:rPr>
          <w:sz w:val="20"/>
        </w:rPr>
        <w:t xml:space="preserve"> lugares encajonados por </w:t>
      </w:r>
      <w:r w:rsidR="000732EB">
        <w:rPr>
          <w:sz w:val="20"/>
        </w:rPr>
        <w:t>la topografía</w:t>
      </w:r>
      <w:r w:rsidR="00C90AF5" w:rsidRPr="003164B8">
        <w:rPr>
          <w:sz w:val="20"/>
        </w:rPr>
        <w:t>.</w:t>
      </w:r>
    </w:p>
    <w:p w14:paraId="230D2B75" w14:textId="451AAFBD" w:rsidR="000732EB" w:rsidRPr="000732EB" w:rsidRDefault="000732EB" w:rsidP="000732EB">
      <w:pPr>
        <w:rPr>
          <w:lang w:bidi="en-US"/>
        </w:rPr>
        <w:sectPr w:rsidR="000732EB" w:rsidRPr="000732EB" w:rsidSect="000105F1">
          <w:type w:val="continuous"/>
          <w:pgSz w:w="12240" w:h="15840"/>
          <w:pgMar w:top="1417" w:right="1701" w:bottom="1417" w:left="1418" w:header="708" w:footer="708" w:gutter="0"/>
          <w:cols w:space="708"/>
          <w:docGrid w:linePitch="360"/>
        </w:sectPr>
      </w:pPr>
    </w:p>
    <w:p w14:paraId="4C5746F2" w14:textId="622E9F07" w:rsidR="005E64B4" w:rsidRDefault="005E64B4" w:rsidP="000105F1">
      <w:pPr>
        <w:pStyle w:val="Ttulo1"/>
        <w:ind w:left="0" w:firstLine="0"/>
      </w:pPr>
      <w:bookmarkStart w:id="37" w:name="_Toc463273049"/>
      <w:bookmarkStart w:id="38" w:name="_Toc75958878"/>
      <w:r>
        <w:lastRenderedPageBreak/>
        <w:t>Validación de los resultados del model</w:t>
      </w:r>
      <w:bookmarkStart w:id="39" w:name="_Toc463273050"/>
      <w:bookmarkEnd w:id="37"/>
      <w:r w:rsidR="00351758">
        <w:t>o</w:t>
      </w:r>
      <w:bookmarkEnd w:id="38"/>
    </w:p>
    <w:p w14:paraId="60831146" w14:textId="63E11671" w:rsidR="00C107B2" w:rsidRDefault="00C107B2" w:rsidP="006E36C5">
      <w:pPr>
        <w:ind w:left="-284"/>
        <w:rPr>
          <w:lang w:bidi="en-US"/>
        </w:rPr>
      </w:pPr>
      <w:r>
        <w:rPr>
          <w:noProof/>
          <w:szCs w:val="32"/>
          <w:lang w:val="es-CL" w:eastAsia="es-CL"/>
        </w:rPr>
        <mc:AlternateContent>
          <mc:Choice Requires="wps">
            <w:drawing>
              <wp:anchor distT="0" distB="0" distL="114300" distR="114300" simplePos="0" relativeHeight="251640832" behindDoc="0" locked="0" layoutInCell="1" allowOverlap="1" wp14:anchorId="2566A06B" wp14:editId="0C8BDA7D">
                <wp:simplePos x="0" y="0"/>
                <wp:positionH relativeFrom="column">
                  <wp:posOffset>-1079500</wp:posOffset>
                </wp:positionH>
                <wp:positionV relativeFrom="paragraph">
                  <wp:posOffset>184150</wp:posOffset>
                </wp:positionV>
                <wp:extent cx="4114800" cy="0"/>
                <wp:effectExtent l="0" t="0" r="25400" b="25400"/>
                <wp:wrapNone/>
                <wp:docPr id="36" name="Straight Connector 14"/>
                <wp:cNvGraphicFramePr/>
                <a:graphic xmlns:a="http://schemas.openxmlformats.org/drawingml/2006/main">
                  <a:graphicData uri="http://schemas.microsoft.com/office/word/2010/wordprocessingShape">
                    <wps:wsp>
                      <wps:cNvCnPr/>
                      <wps:spPr>
                        <a:xfrm>
                          <a:off x="0" y="0"/>
                          <a:ext cx="4114800" cy="0"/>
                        </a:xfrm>
                        <a:prstGeom prst="line">
                          <a:avLst/>
                        </a:prstGeom>
                        <a:ln>
                          <a:solidFill>
                            <a:schemeClr val="bg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46988492" id="Straight Connector 14" o:spid="_x0000_s1026" style="position:absolute;z-index:251640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5pt,14.5pt" to="239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" strokecolor="#bfbfbf [2412]" strokeweight="1pt">
                <v:stroke joinstyle="miter"/>
              </v:line>
            </w:pict>
          </mc:Fallback>
        </mc:AlternateContent>
      </w:r>
    </w:p>
    <w:p w14:paraId="659847E1" w14:textId="5A28A224" w:rsidR="00C107B2" w:rsidRPr="00C107B2" w:rsidRDefault="00C107B2" w:rsidP="006E36C5">
      <w:pPr>
        <w:ind w:left="-284"/>
        <w:rPr>
          <w:lang w:bidi="en-US"/>
        </w:rPr>
        <w:sectPr w:rsidR="00C107B2" w:rsidRPr="00C107B2" w:rsidSect="000105F1">
          <w:type w:val="continuous"/>
          <w:pgSz w:w="12240" w:h="15840"/>
          <w:pgMar w:top="1417" w:right="1701" w:bottom="1417" w:left="1418" w:header="708" w:footer="708" w:gutter="0"/>
          <w:cols w:space="708"/>
          <w:docGrid w:linePitch="360"/>
        </w:sectPr>
      </w:pPr>
    </w:p>
    <w:p w14:paraId="2BF79E83" w14:textId="44725D1F" w:rsidR="005E64B4" w:rsidRPr="00E70776" w:rsidRDefault="005E64B4" w:rsidP="000105F1">
      <w:pPr>
        <w:pStyle w:val="Ttulo2"/>
        <w:ind w:left="-284" w:firstLine="284"/>
      </w:pPr>
      <w:bookmarkStart w:id="40" w:name="_Toc75958879"/>
      <w:r w:rsidRPr="00E70776">
        <w:t xml:space="preserve">Base de datos </w:t>
      </w:r>
      <w:r>
        <w:t>de mediciones</w:t>
      </w:r>
      <w:bookmarkEnd w:id="39"/>
      <w:bookmarkEnd w:id="40"/>
    </w:p>
    <w:p w14:paraId="5588D597" w14:textId="5A051897" w:rsidR="005E64B4" w:rsidRPr="003164B8" w:rsidRDefault="005E64B4" w:rsidP="000105F1">
      <w:pPr>
        <w:jc w:val="both"/>
        <w:rPr>
          <w:sz w:val="20"/>
          <w:lang w:val="es-CL"/>
        </w:rPr>
      </w:pPr>
      <w:r w:rsidRPr="003164B8">
        <w:rPr>
          <w:sz w:val="20"/>
          <w:lang w:val="es-CL"/>
        </w:rPr>
        <w:t xml:space="preserve">Se ha recopilado una base de datos </w:t>
      </w:r>
      <w:r w:rsidR="0044185B">
        <w:rPr>
          <w:sz w:val="20"/>
          <w:lang w:val="es-CL"/>
        </w:rPr>
        <w:t>que contiene 67 estaciones</w:t>
      </w:r>
      <w:r w:rsidR="004A188D">
        <w:rPr>
          <w:sz w:val="20"/>
          <w:lang w:val="es-CL"/>
        </w:rPr>
        <w:t xml:space="preserve"> </w:t>
      </w:r>
      <w:r w:rsidR="004A188D" w:rsidRPr="003164B8">
        <w:rPr>
          <w:sz w:val="20"/>
          <w:lang w:val="es-CL"/>
        </w:rPr>
        <w:t>que miden la radiación global horizontal a lo largo del país</w:t>
      </w:r>
      <w:r w:rsidR="0044185B">
        <w:rPr>
          <w:sz w:val="20"/>
          <w:lang w:val="es-CL"/>
        </w:rPr>
        <w:t xml:space="preserve"> con datos entre los años 2004 y 2017</w:t>
      </w:r>
      <w:r w:rsidR="004A188D">
        <w:rPr>
          <w:sz w:val="20"/>
          <w:lang w:val="es-CL"/>
        </w:rPr>
        <w:t xml:space="preserve"> pertenecientes al CEAZA, INIA, Dirección Meteorológica y Ministerio de Energía</w:t>
      </w:r>
      <w:r w:rsidR="0044185B">
        <w:rPr>
          <w:sz w:val="20"/>
          <w:lang w:val="es-CL"/>
        </w:rPr>
        <w:t xml:space="preserve"> y </w:t>
      </w:r>
      <w:r w:rsidR="00F624A8">
        <w:rPr>
          <w:sz w:val="20"/>
          <w:lang w:val="es-CL"/>
        </w:rPr>
        <w:t>64</w:t>
      </w:r>
      <w:r w:rsidRPr="003164B8">
        <w:rPr>
          <w:sz w:val="20"/>
          <w:lang w:val="es-CL"/>
        </w:rPr>
        <w:t xml:space="preserve"> estaciones</w:t>
      </w:r>
      <w:r w:rsidR="0076295D">
        <w:rPr>
          <w:sz w:val="20"/>
          <w:lang w:val="es-CL"/>
        </w:rPr>
        <w:t xml:space="preserve"> con datos entre 2018 y 2019</w:t>
      </w:r>
      <w:r w:rsidRPr="003164B8">
        <w:rPr>
          <w:sz w:val="20"/>
          <w:lang w:val="es-CL"/>
        </w:rPr>
        <w:t xml:space="preserve"> </w:t>
      </w:r>
      <w:r w:rsidR="0002640B" w:rsidRPr="003164B8">
        <w:rPr>
          <w:sz w:val="20"/>
          <w:lang w:val="es-CL"/>
        </w:rPr>
        <w:t>pertenecientes a la Dirección Meteorológica de Chile y al</w:t>
      </w:r>
      <w:r w:rsidRPr="003164B8">
        <w:rPr>
          <w:sz w:val="20"/>
          <w:lang w:val="es-CL"/>
        </w:rPr>
        <w:t xml:space="preserve"> Ministerio de Energía. </w:t>
      </w:r>
      <w:r w:rsidR="00B77A9E">
        <w:rPr>
          <w:sz w:val="20"/>
          <w:lang w:val="es-CL"/>
        </w:rPr>
        <w:t>Estas estaciones están ubicadas a lo largo de todo el país con lo que se h</w:t>
      </w:r>
      <w:r w:rsidRPr="003164B8">
        <w:rPr>
          <w:sz w:val="20"/>
          <w:lang w:val="es-CL"/>
        </w:rPr>
        <w:t xml:space="preserve">a podido validar el </w:t>
      </w:r>
      <w:r w:rsidR="00B77A9E">
        <w:rPr>
          <w:sz w:val="20"/>
          <w:lang w:val="es-CL"/>
        </w:rPr>
        <w:t xml:space="preserve">modelo del </w:t>
      </w:r>
      <w:r w:rsidRPr="003164B8">
        <w:rPr>
          <w:sz w:val="20"/>
          <w:lang w:val="es-CL"/>
        </w:rPr>
        <w:t>explorador</w:t>
      </w:r>
      <w:r w:rsidR="00B77A9E">
        <w:rPr>
          <w:sz w:val="20"/>
          <w:lang w:val="es-CL"/>
        </w:rPr>
        <w:t xml:space="preserve"> solar</w:t>
      </w:r>
      <w:r w:rsidRPr="003164B8">
        <w:rPr>
          <w:sz w:val="20"/>
          <w:lang w:val="es-CL"/>
        </w:rPr>
        <w:t xml:space="preserve"> para distintas condiciones climáticas.</w:t>
      </w:r>
    </w:p>
    <w:p w14:paraId="70AC280D" w14:textId="39D80F5E" w:rsidR="000C5CF4" w:rsidRPr="003164B8" w:rsidRDefault="00F74621" w:rsidP="000105F1">
      <w:pPr>
        <w:jc w:val="both"/>
        <w:rPr>
          <w:sz w:val="20"/>
          <w:lang w:val="es-CL"/>
        </w:rPr>
      </w:pPr>
      <w:r>
        <w:rPr>
          <w:sz w:val="20"/>
          <w:lang w:val="es-CL"/>
        </w:rPr>
        <w:t>Las estaciones escogidas para ser usadas en la validación son las que poseen datos de mejor calidad</w:t>
      </w:r>
      <w:r w:rsidR="005E64B4" w:rsidRPr="003164B8">
        <w:rPr>
          <w:sz w:val="20"/>
          <w:lang w:val="es-CL"/>
        </w:rPr>
        <w:t>,</w:t>
      </w:r>
      <w:r>
        <w:rPr>
          <w:sz w:val="20"/>
          <w:lang w:val="es-CL"/>
        </w:rPr>
        <w:t xml:space="preserve"> esto es:</w:t>
      </w:r>
      <w:r w:rsidR="001E5A7B" w:rsidRPr="003164B8">
        <w:rPr>
          <w:sz w:val="20"/>
          <w:lang w:val="es-CL"/>
        </w:rPr>
        <w:t xml:space="preserve"> sin valores notoriamente fuera de un rango </w:t>
      </w:r>
      <w:r>
        <w:rPr>
          <w:sz w:val="20"/>
          <w:lang w:val="es-CL"/>
        </w:rPr>
        <w:t>razonable para la variable analizada y</w:t>
      </w:r>
      <w:r w:rsidR="001E5A7B" w:rsidRPr="003164B8">
        <w:rPr>
          <w:sz w:val="20"/>
          <w:lang w:val="es-CL"/>
        </w:rPr>
        <w:t xml:space="preserve"> con</w:t>
      </w:r>
      <w:r w:rsidR="00447098" w:rsidRPr="003164B8">
        <w:rPr>
          <w:sz w:val="20"/>
          <w:lang w:val="es-CL"/>
        </w:rPr>
        <w:t xml:space="preserve"> </w:t>
      </w:r>
      <w:r w:rsidR="001E5A7B" w:rsidRPr="003164B8">
        <w:rPr>
          <w:sz w:val="20"/>
          <w:lang w:val="es-CL"/>
        </w:rPr>
        <w:t>pocas o nulas tendencias a la disminución por falta de mantención y suciedad en los sensores</w:t>
      </w:r>
      <w:r w:rsidR="005E64B4" w:rsidRPr="003164B8">
        <w:rPr>
          <w:sz w:val="20"/>
          <w:lang w:val="es-CL"/>
        </w:rPr>
        <w:t xml:space="preserve">. </w:t>
      </w:r>
    </w:p>
    <w:p w14:paraId="06AAC029" w14:textId="6960B378" w:rsidR="000242AB" w:rsidRDefault="005E64B4" w:rsidP="008C774A">
      <w:pPr>
        <w:jc w:val="both"/>
      </w:pPr>
      <w:r w:rsidRPr="003164B8">
        <w:rPr>
          <w:sz w:val="20"/>
          <w:lang w:val="es-CL"/>
        </w:rPr>
        <w:t xml:space="preserve">Se cuenta, además, con mediciones de radiación directa normal de la estación Crucero II, ubicada en la región de Antofagasta, con datos </w:t>
      </w:r>
      <w:r w:rsidR="00460DB6" w:rsidRPr="003164B8">
        <w:rPr>
          <w:sz w:val="20"/>
          <w:lang w:val="es-CL"/>
        </w:rPr>
        <w:t xml:space="preserve">desde </w:t>
      </w:r>
      <w:r w:rsidR="00EB566B" w:rsidRPr="003164B8">
        <w:rPr>
          <w:sz w:val="20"/>
          <w:lang w:val="es-CL"/>
        </w:rPr>
        <w:t>agosto de 2012</w:t>
      </w:r>
      <w:bookmarkStart w:id="41" w:name="_Toc463273051"/>
      <w:r w:rsidR="00460DB6" w:rsidRPr="003164B8">
        <w:rPr>
          <w:sz w:val="20"/>
          <w:lang w:val="es-CL"/>
        </w:rPr>
        <w:t xml:space="preserve"> hasta la fecha.</w:t>
      </w:r>
      <w:r w:rsidR="000242AB" w:rsidRPr="000242AB">
        <w:rPr>
          <w:noProof/>
          <w:lang w:val="es-CL" w:eastAsia="es-CL"/>
        </w:rPr>
        <w:t xml:space="preserve"> </w:t>
      </w:r>
      <w:r w:rsidR="000242AB" w:rsidRPr="000242AB">
        <w:t xml:space="preserve"> </w:t>
      </w:r>
    </w:p>
    <w:p w14:paraId="134A8C79" w14:textId="79DDF493" w:rsidR="00A566E6" w:rsidRPr="005E64B4" w:rsidRDefault="00A566E6" w:rsidP="000105F1">
      <w:pPr>
        <w:sectPr w:rsidR="00A566E6" w:rsidRPr="005E64B4" w:rsidSect="000105F1">
          <w:type w:val="continuous"/>
          <w:pgSz w:w="12240" w:h="15840"/>
          <w:pgMar w:top="1417" w:right="1701" w:bottom="1417" w:left="1418" w:header="708" w:footer="708" w:gutter="0"/>
          <w:cols w:space="708"/>
          <w:docGrid w:linePitch="360"/>
        </w:sectPr>
      </w:pPr>
    </w:p>
    <w:p w14:paraId="14BD9B4C" w14:textId="00653A37" w:rsidR="005E64B4" w:rsidRPr="003413CF" w:rsidRDefault="005E64B4" w:rsidP="00A566E6">
      <w:pPr>
        <w:pStyle w:val="Ttulo2"/>
        <w:ind w:left="0" w:hanging="10"/>
      </w:pPr>
      <w:bookmarkStart w:id="42" w:name="_Toc463273052"/>
      <w:bookmarkStart w:id="43" w:name="_Toc75958880"/>
      <w:bookmarkEnd w:id="41"/>
      <w:r w:rsidRPr="00A566E6">
        <w:t>Validación</w:t>
      </w:r>
      <w:r w:rsidRPr="003413CF">
        <w:t xml:space="preserve"> de la radiación global horizontal</w:t>
      </w:r>
      <w:bookmarkEnd w:id="42"/>
      <w:bookmarkEnd w:id="43"/>
    </w:p>
    <w:p w14:paraId="0190A0ED" w14:textId="77777777" w:rsidR="005E64B4" w:rsidRPr="003413CF" w:rsidRDefault="005E64B4" w:rsidP="000105F1">
      <w:pPr>
        <w:jc w:val="both"/>
        <w:rPr>
          <w:sz w:val="20"/>
          <w:lang w:val="es-CL"/>
        </w:rPr>
        <w:sectPr w:rsidR="005E64B4" w:rsidRPr="003413CF" w:rsidSect="000105F1">
          <w:type w:val="continuous"/>
          <w:pgSz w:w="12240" w:h="15840"/>
          <w:pgMar w:top="1417" w:right="1701" w:bottom="1417" w:left="1418" w:header="708" w:footer="708" w:gutter="0"/>
          <w:cols w:space="708"/>
          <w:docGrid w:linePitch="360"/>
        </w:sectPr>
      </w:pPr>
    </w:p>
    <w:p w14:paraId="6516D4A6" w14:textId="18A9A385" w:rsidR="005E64B4" w:rsidRPr="003413CF" w:rsidRDefault="005E64B4" w:rsidP="000105F1">
      <w:pPr>
        <w:jc w:val="both"/>
        <w:rPr>
          <w:sz w:val="20"/>
          <w:lang w:val="es-CL"/>
        </w:rPr>
      </w:pPr>
      <w:r w:rsidRPr="003413CF">
        <w:rPr>
          <w:sz w:val="20"/>
          <w:lang w:val="es-CL"/>
        </w:rPr>
        <w:t xml:space="preserve">Para hacer un análisis del desempeño del modelo bajo distintas condiciones climáticas se han separado las estaciones según su ubicación en </w:t>
      </w:r>
      <w:r w:rsidR="00FC2D4D">
        <w:rPr>
          <w:sz w:val="20"/>
          <w:lang w:val="es-CL"/>
        </w:rPr>
        <w:t>tres</w:t>
      </w:r>
      <w:r w:rsidRPr="003413CF">
        <w:rPr>
          <w:sz w:val="20"/>
          <w:lang w:val="es-CL"/>
        </w:rPr>
        <w:t xml:space="preserve"> grupos</w:t>
      </w:r>
      <w:r w:rsidR="00FC2D4D">
        <w:rPr>
          <w:sz w:val="20"/>
          <w:lang w:val="es-CL"/>
        </w:rPr>
        <w:t>.</w:t>
      </w:r>
      <w:r w:rsidR="00FC2D4D" w:rsidRPr="003413CF">
        <w:rPr>
          <w:sz w:val="20"/>
          <w:lang w:val="es-CL"/>
        </w:rPr>
        <w:t xml:space="preserve"> </w:t>
      </w:r>
      <w:r w:rsidRPr="003413CF">
        <w:rPr>
          <w:sz w:val="20"/>
          <w:lang w:val="es-CL"/>
        </w:rPr>
        <w:t xml:space="preserve">Para cada estación se ha calculado la insolación diaria (integral de la radiación en 24 horas) en todo el período con datos y se ha comparado con la insolación diaria simulada para los mismos tiempos (ver figura </w:t>
      </w:r>
      <w:r w:rsidR="00157ECA">
        <w:rPr>
          <w:sz w:val="20"/>
          <w:lang w:val="es-CL"/>
        </w:rPr>
        <w:t>5</w:t>
      </w:r>
      <w:r w:rsidRPr="003413CF">
        <w:rPr>
          <w:sz w:val="20"/>
          <w:lang w:val="es-CL"/>
        </w:rPr>
        <w:t xml:space="preserve">). </w:t>
      </w:r>
    </w:p>
    <w:p w14:paraId="37E8C018" w14:textId="02DC0C42" w:rsidR="005E64B4" w:rsidRPr="003413CF" w:rsidRDefault="005E64B4" w:rsidP="000105F1">
      <w:pPr>
        <w:rPr>
          <w:sz w:val="20"/>
          <w:lang w:val="es-CL"/>
        </w:rPr>
      </w:pPr>
      <w:r w:rsidRPr="003413CF">
        <w:rPr>
          <w:sz w:val="20"/>
          <w:lang w:val="es-CL"/>
        </w:rPr>
        <w:t>Se han calculado l</w:t>
      </w:r>
      <w:r w:rsidR="00157ECA">
        <w:rPr>
          <w:sz w:val="20"/>
          <w:lang w:val="es-CL"/>
        </w:rPr>
        <w:t>os</w:t>
      </w:r>
      <w:r w:rsidRPr="003413CF">
        <w:rPr>
          <w:sz w:val="20"/>
          <w:lang w:val="es-CL"/>
        </w:rPr>
        <w:t xml:space="preserve"> sesgo</w:t>
      </w:r>
      <w:r w:rsidR="00157ECA">
        <w:rPr>
          <w:sz w:val="20"/>
          <w:lang w:val="es-CL"/>
        </w:rPr>
        <w:t>s</w:t>
      </w:r>
      <w:r w:rsidRPr="003413CF">
        <w:rPr>
          <w:sz w:val="20"/>
          <w:lang w:val="es-CL"/>
        </w:rPr>
        <w:t xml:space="preserve"> y el error</w:t>
      </w:r>
      <w:r w:rsidR="00157ECA">
        <w:rPr>
          <w:sz w:val="20"/>
          <w:lang w:val="es-CL"/>
        </w:rPr>
        <w:t>es</w:t>
      </w:r>
      <w:r w:rsidRPr="003413CF">
        <w:rPr>
          <w:sz w:val="20"/>
          <w:lang w:val="es-CL"/>
        </w:rPr>
        <w:t xml:space="preserve"> cuadrático medio (RMSE) del modelo para las series de insolación diaria</w:t>
      </w:r>
      <w:r w:rsidR="004F370B">
        <w:rPr>
          <w:sz w:val="20"/>
          <w:lang w:val="es-CL"/>
        </w:rPr>
        <w:t xml:space="preserve"> de todas las estaciones, en las figuras 6 y 7 se muestran los sesgos de todas las estaciones separados en </w:t>
      </w:r>
      <w:r w:rsidR="00847E31">
        <w:rPr>
          <w:sz w:val="20"/>
          <w:lang w:val="es-CL"/>
        </w:rPr>
        <w:t>período 2004-2016 y 2018-2019, para representar las posibles diferencias debido al cambio de satélite</w:t>
      </w:r>
      <w:r w:rsidRPr="003413CF">
        <w:rPr>
          <w:sz w:val="20"/>
          <w:lang w:val="es-CL"/>
        </w:rPr>
        <w:t xml:space="preserve">. En la tabla 2 se muestran </w:t>
      </w:r>
      <w:r w:rsidR="005226BB">
        <w:rPr>
          <w:sz w:val="20"/>
          <w:lang w:val="es-CL"/>
        </w:rPr>
        <w:t xml:space="preserve">los promedios de </w:t>
      </w:r>
      <w:r w:rsidR="00847E31">
        <w:rPr>
          <w:sz w:val="20"/>
          <w:lang w:val="es-CL"/>
        </w:rPr>
        <w:t xml:space="preserve">los sesgos y RMSE </w:t>
      </w:r>
      <w:r w:rsidR="005226BB">
        <w:rPr>
          <w:sz w:val="20"/>
          <w:lang w:val="es-CL"/>
        </w:rPr>
        <w:t xml:space="preserve">de las estaciones agrupadas </w:t>
      </w:r>
      <w:r w:rsidRPr="003413CF">
        <w:rPr>
          <w:sz w:val="20"/>
          <w:lang w:val="es-CL"/>
        </w:rPr>
        <w:t xml:space="preserve">según su </w:t>
      </w:r>
      <w:r w:rsidR="004F370B">
        <w:rPr>
          <w:sz w:val="20"/>
          <w:lang w:val="es-CL"/>
        </w:rPr>
        <w:t>zona geográfica</w:t>
      </w:r>
      <w:r w:rsidRPr="003413CF">
        <w:rPr>
          <w:sz w:val="20"/>
          <w:lang w:val="es-CL"/>
        </w:rPr>
        <w:t>.</w:t>
      </w:r>
    </w:p>
    <w:tbl>
      <w:tblPr>
        <w:tblpPr w:leftFromText="141" w:rightFromText="141" w:vertAnchor="text" w:horzAnchor="margin" w:tblpXSpec="center" w:tblpY="347"/>
        <w:tblW w:w="5124" w:type="dxa"/>
        <w:tblCellMar>
          <w:left w:w="70" w:type="dxa"/>
          <w:right w:w="70" w:type="dxa"/>
        </w:tblCellMar>
        <w:tblLook w:val="04A0" w:firstRow="1" w:lastRow="0" w:firstColumn="1" w:lastColumn="0" w:noHBand="0" w:noVBand="1"/>
      </w:tblPr>
      <w:tblGrid>
        <w:gridCol w:w="1305"/>
        <w:gridCol w:w="1014"/>
        <w:gridCol w:w="1014"/>
        <w:gridCol w:w="1045"/>
        <w:gridCol w:w="746"/>
      </w:tblGrid>
      <w:tr w:rsidR="003E6591" w:rsidRPr="003413CF" w14:paraId="46AA6303" w14:textId="77777777" w:rsidTr="003E6591">
        <w:trPr>
          <w:trHeight w:val="306"/>
        </w:trPr>
        <w:tc>
          <w:tcPr>
            <w:tcW w:w="1305" w:type="dxa"/>
            <w:tcBorders>
              <w:top w:val="nil"/>
              <w:left w:val="nil"/>
              <w:bottom w:val="single" w:sz="2" w:space="0" w:color="808080" w:themeColor="background1" w:themeShade="80"/>
              <w:right w:val="nil"/>
            </w:tcBorders>
            <w:shd w:val="clear" w:color="000000" w:fill="F2F2F2" w:themeFill="background1" w:themeFillShade="F2"/>
            <w:noWrap/>
            <w:vAlign w:val="center"/>
            <w:hideMark/>
          </w:tcPr>
          <w:p w14:paraId="35475211" w14:textId="77777777" w:rsidR="003E6591" w:rsidRPr="003413CF" w:rsidRDefault="003E6591" w:rsidP="003E6591">
            <w:pPr>
              <w:spacing w:after="0" w:line="240" w:lineRule="auto"/>
              <w:rPr>
                <w:rFonts w:ascii="Signika" w:eastAsia="Times New Roman" w:hAnsi="Signika" w:cs="Times New Roman"/>
                <w:b/>
                <w:bCs/>
                <w:iCs w:val="0"/>
                <w:color w:val="7F7F7F" w:themeColor="text1" w:themeTint="80"/>
                <w:sz w:val="20"/>
                <w:lang w:val="es-CL" w:eastAsia="es-CL"/>
              </w:rPr>
            </w:pPr>
            <w:r w:rsidRPr="003413CF">
              <w:rPr>
                <w:rFonts w:ascii="Signika" w:eastAsia="Times New Roman" w:hAnsi="Signika" w:cs="Times New Roman"/>
                <w:b/>
                <w:bCs/>
                <w:iCs w:val="0"/>
                <w:color w:val="7F7F7F" w:themeColor="text1" w:themeTint="80"/>
                <w:sz w:val="20"/>
                <w:lang w:val="es-CL" w:eastAsia="es-CL"/>
              </w:rPr>
              <w:t>Zona</w:t>
            </w:r>
          </w:p>
        </w:tc>
        <w:tc>
          <w:tcPr>
            <w:tcW w:w="1014" w:type="dxa"/>
            <w:tcBorders>
              <w:top w:val="nil"/>
              <w:left w:val="nil"/>
              <w:bottom w:val="single" w:sz="2" w:space="0" w:color="808080" w:themeColor="background1" w:themeShade="80"/>
              <w:right w:val="nil"/>
            </w:tcBorders>
            <w:shd w:val="clear" w:color="000000" w:fill="F2F2F2" w:themeFill="background1" w:themeFillShade="F2"/>
          </w:tcPr>
          <w:p w14:paraId="0C242F6B" w14:textId="77777777" w:rsidR="003E6591" w:rsidRPr="003413CF" w:rsidRDefault="003E6591" w:rsidP="003E6591">
            <w:pPr>
              <w:spacing w:after="0" w:line="240" w:lineRule="auto"/>
              <w:rPr>
                <w:rFonts w:ascii="Signika" w:eastAsia="Times New Roman" w:hAnsi="Signika" w:cs="Times New Roman"/>
                <w:b/>
                <w:bCs/>
                <w:iCs w:val="0"/>
                <w:color w:val="7F7F7F" w:themeColor="text1" w:themeTint="80"/>
                <w:sz w:val="20"/>
                <w:lang w:val="es-CL" w:eastAsia="es-CL"/>
              </w:rPr>
            </w:pPr>
            <w:r>
              <w:rPr>
                <w:rFonts w:ascii="Signika" w:eastAsia="Times New Roman" w:hAnsi="Signika" w:cs="Times New Roman"/>
                <w:b/>
                <w:bCs/>
                <w:iCs w:val="0"/>
                <w:color w:val="7F7F7F" w:themeColor="text1" w:themeTint="80"/>
                <w:sz w:val="20"/>
                <w:lang w:val="es-CL" w:eastAsia="es-CL"/>
              </w:rPr>
              <w:t>Rango de Latitud</w:t>
            </w:r>
          </w:p>
        </w:tc>
        <w:tc>
          <w:tcPr>
            <w:tcW w:w="1014" w:type="dxa"/>
            <w:tcBorders>
              <w:top w:val="nil"/>
              <w:left w:val="nil"/>
              <w:bottom w:val="single" w:sz="2" w:space="0" w:color="808080" w:themeColor="background1" w:themeShade="80"/>
              <w:right w:val="nil"/>
            </w:tcBorders>
            <w:shd w:val="clear" w:color="000000" w:fill="F2F2F2" w:themeFill="background1" w:themeFillShade="F2"/>
            <w:noWrap/>
            <w:vAlign w:val="center"/>
            <w:hideMark/>
          </w:tcPr>
          <w:p w14:paraId="633BDC28" w14:textId="77777777" w:rsidR="003E6591" w:rsidRPr="003413CF" w:rsidRDefault="003E6591" w:rsidP="003E6591">
            <w:pPr>
              <w:spacing w:after="0" w:line="240" w:lineRule="auto"/>
              <w:rPr>
                <w:rFonts w:ascii="Signika" w:eastAsia="Times New Roman" w:hAnsi="Signika" w:cs="Times New Roman"/>
                <w:b/>
                <w:bCs/>
                <w:iCs w:val="0"/>
                <w:color w:val="7F7F7F" w:themeColor="text1" w:themeTint="80"/>
                <w:sz w:val="20"/>
                <w:lang w:val="es-CL" w:eastAsia="es-CL"/>
              </w:rPr>
            </w:pPr>
            <w:r w:rsidRPr="003413CF">
              <w:rPr>
                <w:rFonts w:ascii="Signika" w:eastAsia="Times New Roman" w:hAnsi="Signika" w:cs="Times New Roman"/>
                <w:b/>
                <w:bCs/>
                <w:iCs w:val="0"/>
                <w:color w:val="7F7F7F" w:themeColor="text1" w:themeTint="80"/>
                <w:sz w:val="20"/>
                <w:lang w:val="es-CL" w:eastAsia="es-CL"/>
              </w:rPr>
              <w:t>Estaciones</w:t>
            </w:r>
          </w:p>
        </w:tc>
        <w:tc>
          <w:tcPr>
            <w:tcW w:w="1045" w:type="dxa"/>
            <w:tcBorders>
              <w:top w:val="nil"/>
              <w:left w:val="nil"/>
              <w:bottom w:val="single" w:sz="2" w:space="0" w:color="808080" w:themeColor="background1" w:themeShade="80"/>
              <w:right w:val="nil"/>
            </w:tcBorders>
            <w:shd w:val="clear" w:color="000000" w:fill="F2F2F2" w:themeFill="background1" w:themeFillShade="F2"/>
            <w:noWrap/>
            <w:vAlign w:val="center"/>
            <w:hideMark/>
          </w:tcPr>
          <w:p w14:paraId="0A79E4E5" w14:textId="77777777" w:rsidR="003E6591" w:rsidRPr="003413CF" w:rsidRDefault="003E6591" w:rsidP="003E6591">
            <w:pPr>
              <w:spacing w:after="0" w:line="240" w:lineRule="auto"/>
              <w:rPr>
                <w:rFonts w:ascii="Signika" w:eastAsia="Times New Roman" w:hAnsi="Signika" w:cs="Times New Roman"/>
                <w:b/>
                <w:bCs/>
                <w:iCs w:val="0"/>
                <w:color w:val="7F7F7F" w:themeColor="text1" w:themeTint="80"/>
                <w:sz w:val="20"/>
                <w:lang w:val="es-CL" w:eastAsia="es-CL"/>
              </w:rPr>
            </w:pPr>
            <w:r w:rsidRPr="003413CF">
              <w:rPr>
                <w:rFonts w:ascii="Signika" w:eastAsia="Times New Roman" w:hAnsi="Signika" w:cs="Times New Roman"/>
                <w:b/>
                <w:bCs/>
                <w:iCs w:val="0"/>
                <w:color w:val="7F7F7F" w:themeColor="text1" w:themeTint="80"/>
                <w:sz w:val="20"/>
                <w:lang w:val="es-CL" w:eastAsia="es-CL"/>
              </w:rPr>
              <w:t>SESGO [%]</w:t>
            </w:r>
          </w:p>
        </w:tc>
        <w:tc>
          <w:tcPr>
            <w:tcW w:w="746" w:type="dxa"/>
            <w:tcBorders>
              <w:top w:val="nil"/>
              <w:left w:val="nil"/>
              <w:bottom w:val="single" w:sz="2" w:space="0" w:color="808080" w:themeColor="background1" w:themeShade="80"/>
              <w:right w:val="nil"/>
            </w:tcBorders>
            <w:shd w:val="clear" w:color="000000" w:fill="F2F2F2" w:themeFill="background1" w:themeFillShade="F2"/>
            <w:noWrap/>
            <w:vAlign w:val="center"/>
            <w:hideMark/>
          </w:tcPr>
          <w:p w14:paraId="014ECA0F" w14:textId="77777777" w:rsidR="003E6591" w:rsidRPr="003413CF" w:rsidRDefault="003E6591" w:rsidP="003E6591">
            <w:pPr>
              <w:spacing w:after="0" w:line="240" w:lineRule="auto"/>
              <w:rPr>
                <w:rFonts w:ascii="Signika" w:eastAsia="Times New Roman" w:hAnsi="Signika" w:cs="Times New Roman"/>
                <w:b/>
                <w:bCs/>
                <w:iCs w:val="0"/>
                <w:color w:val="7F7F7F" w:themeColor="text1" w:themeTint="80"/>
                <w:sz w:val="20"/>
                <w:lang w:val="es-CL" w:eastAsia="es-CL"/>
              </w:rPr>
            </w:pPr>
            <w:r w:rsidRPr="003413CF">
              <w:rPr>
                <w:rFonts w:ascii="Signika" w:eastAsia="Times New Roman" w:hAnsi="Signika" w:cs="Times New Roman"/>
                <w:b/>
                <w:bCs/>
                <w:iCs w:val="0"/>
                <w:color w:val="7F7F7F" w:themeColor="text1" w:themeTint="80"/>
                <w:sz w:val="20"/>
                <w:lang w:val="es-CL" w:eastAsia="es-CL"/>
              </w:rPr>
              <w:t>RMSE [%]</w:t>
            </w:r>
          </w:p>
        </w:tc>
      </w:tr>
      <w:tr w:rsidR="003E6591" w:rsidRPr="003413CF" w14:paraId="4BF4B7F5" w14:textId="77777777" w:rsidTr="003E6591">
        <w:trPr>
          <w:trHeight w:val="306"/>
        </w:trPr>
        <w:tc>
          <w:tcPr>
            <w:tcW w:w="1305" w:type="dxa"/>
            <w:tcBorders>
              <w:top w:val="single" w:sz="2" w:space="0" w:color="808080" w:themeColor="background1" w:themeShade="80"/>
              <w:left w:val="nil"/>
              <w:bottom w:val="nil"/>
              <w:right w:val="nil"/>
            </w:tcBorders>
            <w:shd w:val="clear" w:color="auto" w:fill="auto"/>
            <w:noWrap/>
            <w:vAlign w:val="bottom"/>
            <w:hideMark/>
          </w:tcPr>
          <w:p w14:paraId="11A54176" w14:textId="77777777" w:rsidR="003E6591" w:rsidRPr="003413CF" w:rsidRDefault="003E6591" w:rsidP="003E6591">
            <w:pPr>
              <w:spacing w:after="0" w:line="240" w:lineRule="auto"/>
              <w:jc w:val="both"/>
              <w:rPr>
                <w:rFonts w:ascii="Signika" w:eastAsia="Times New Roman" w:hAnsi="Signika" w:cs="Times New Roman"/>
                <w:iCs w:val="0"/>
                <w:color w:val="7F7F7F" w:themeColor="text1" w:themeTint="80"/>
                <w:sz w:val="20"/>
                <w:lang w:val="es-CL" w:eastAsia="es-CL"/>
              </w:rPr>
            </w:pPr>
            <w:r w:rsidRPr="003413CF">
              <w:rPr>
                <w:rFonts w:ascii="Signika" w:eastAsia="Times New Roman" w:hAnsi="Signika" w:cs="Times New Roman"/>
                <w:iCs w:val="0"/>
                <w:color w:val="7F7F7F" w:themeColor="text1" w:themeTint="80"/>
                <w:sz w:val="20"/>
                <w:lang w:val="es-CL" w:eastAsia="es-CL"/>
              </w:rPr>
              <w:t xml:space="preserve">Norte </w:t>
            </w:r>
          </w:p>
        </w:tc>
        <w:tc>
          <w:tcPr>
            <w:tcW w:w="1014" w:type="dxa"/>
            <w:tcBorders>
              <w:top w:val="single" w:sz="2" w:space="0" w:color="808080" w:themeColor="background1" w:themeShade="80"/>
              <w:left w:val="nil"/>
              <w:bottom w:val="nil"/>
              <w:right w:val="nil"/>
            </w:tcBorders>
          </w:tcPr>
          <w:p w14:paraId="0BCD02DE" w14:textId="77777777" w:rsidR="003E6591" w:rsidRPr="003413CF" w:rsidRDefault="003E6591" w:rsidP="003E6591">
            <w:pPr>
              <w:spacing w:after="0" w:line="240" w:lineRule="auto"/>
              <w:jc w:val="center"/>
              <w:rPr>
                <w:rFonts w:ascii="Signika" w:eastAsia="Times New Roman" w:hAnsi="Signika" w:cs="Times New Roman"/>
                <w:iCs w:val="0"/>
                <w:color w:val="7F7F7F" w:themeColor="text1" w:themeTint="80"/>
                <w:sz w:val="20"/>
                <w:lang w:val="es-CL" w:eastAsia="es-CL"/>
              </w:rPr>
            </w:pPr>
            <w:r>
              <w:rPr>
                <w:rFonts w:ascii="Signika" w:eastAsia="Times New Roman" w:hAnsi="Signika" w:cs="Times New Roman"/>
                <w:iCs w:val="0"/>
                <w:color w:val="7F7F7F" w:themeColor="text1" w:themeTint="80"/>
                <w:sz w:val="20"/>
                <w:lang w:val="es-CL" w:eastAsia="es-CL"/>
              </w:rPr>
              <w:t>-17 a -30</w:t>
            </w:r>
          </w:p>
        </w:tc>
        <w:tc>
          <w:tcPr>
            <w:tcW w:w="1014" w:type="dxa"/>
            <w:tcBorders>
              <w:top w:val="single" w:sz="2" w:space="0" w:color="808080" w:themeColor="background1" w:themeShade="80"/>
              <w:left w:val="nil"/>
              <w:bottom w:val="nil"/>
              <w:right w:val="nil"/>
            </w:tcBorders>
            <w:shd w:val="clear" w:color="auto" w:fill="auto"/>
            <w:noWrap/>
            <w:vAlign w:val="bottom"/>
            <w:hideMark/>
          </w:tcPr>
          <w:p w14:paraId="52F3BE90" w14:textId="77777777" w:rsidR="003E6591" w:rsidRPr="003413CF" w:rsidRDefault="003E6591" w:rsidP="003E6591">
            <w:pPr>
              <w:spacing w:after="0" w:line="240" w:lineRule="auto"/>
              <w:jc w:val="center"/>
              <w:rPr>
                <w:rFonts w:ascii="Signika" w:eastAsia="Times New Roman" w:hAnsi="Signika" w:cs="Times New Roman"/>
                <w:iCs w:val="0"/>
                <w:color w:val="7F7F7F" w:themeColor="text1" w:themeTint="80"/>
                <w:sz w:val="20"/>
                <w:lang w:val="es-CL" w:eastAsia="es-CL"/>
              </w:rPr>
            </w:pPr>
            <w:r w:rsidRPr="003413CF">
              <w:rPr>
                <w:rFonts w:ascii="Signika" w:eastAsia="Times New Roman" w:hAnsi="Signika" w:cs="Times New Roman"/>
                <w:iCs w:val="0"/>
                <w:color w:val="7F7F7F" w:themeColor="text1" w:themeTint="80"/>
                <w:sz w:val="20"/>
                <w:lang w:val="es-CL" w:eastAsia="es-CL"/>
              </w:rPr>
              <w:t>24</w:t>
            </w:r>
          </w:p>
        </w:tc>
        <w:tc>
          <w:tcPr>
            <w:tcW w:w="1045" w:type="dxa"/>
            <w:tcBorders>
              <w:top w:val="single" w:sz="2" w:space="0" w:color="808080" w:themeColor="background1" w:themeShade="80"/>
              <w:left w:val="nil"/>
              <w:bottom w:val="nil"/>
              <w:right w:val="nil"/>
            </w:tcBorders>
            <w:shd w:val="clear" w:color="auto" w:fill="auto"/>
            <w:noWrap/>
            <w:vAlign w:val="bottom"/>
            <w:hideMark/>
          </w:tcPr>
          <w:p w14:paraId="6BE271D4" w14:textId="77777777" w:rsidR="003E6591" w:rsidRPr="003413CF" w:rsidRDefault="003E6591" w:rsidP="003E6591">
            <w:pPr>
              <w:spacing w:after="0" w:line="240" w:lineRule="auto"/>
              <w:jc w:val="center"/>
              <w:rPr>
                <w:rFonts w:ascii="Signika" w:eastAsia="Times New Roman" w:hAnsi="Signika" w:cs="Times New Roman"/>
                <w:iCs w:val="0"/>
                <w:color w:val="7F7F7F" w:themeColor="text1" w:themeTint="80"/>
                <w:sz w:val="20"/>
                <w:lang w:val="es-CL" w:eastAsia="es-CL"/>
              </w:rPr>
            </w:pPr>
            <w:r w:rsidRPr="003413CF">
              <w:rPr>
                <w:rFonts w:ascii="Signika" w:eastAsia="Times New Roman" w:hAnsi="Signika" w:cs="Times New Roman"/>
                <w:iCs w:val="0"/>
                <w:color w:val="7F7F7F" w:themeColor="text1" w:themeTint="80"/>
                <w:sz w:val="20"/>
                <w:lang w:val="es-CL" w:eastAsia="es-CL"/>
              </w:rPr>
              <w:t>-1.3</w:t>
            </w:r>
          </w:p>
        </w:tc>
        <w:tc>
          <w:tcPr>
            <w:tcW w:w="746" w:type="dxa"/>
            <w:tcBorders>
              <w:top w:val="single" w:sz="2" w:space="0" w:color="808080" w:themeColor="background1" w:themeShade="80"/>
              <w:left w:val="nil"/>
              <w:bottom w:val="nil"/>
              <w:right w:val="nil"/>
            </w:tcBorders>
            <w:shd w:val="clear" w:color="auto" w:fill="auto"/>
            <w:noWrap/>
            <w:vAlign w:val="bottom"/>
            <w:hideMark/>
          </w:tcPr>
          <w:p w14:paraId="6935B1D9" w14:textId="77777777" w:rsidR="003E6591" w:rsidRPr="003413CF" w:rsidRDefault="003E6591" w:rsidP="003E6591">
            <w:pPr>
              <w:spacing w:after="0" w:line="240" w:lineRule="auto"/>
              <w:jc w:val="center"/>
              <w:rPr>
                <w:rFonts w:ascii="Signika" w:eastAsia="Times New Roman" w:hAnsi="Signika" w:cs="Times New Roman"/>
                <w:iCs w:val="0"/>
                <w:color w:val="7F7F7F" w:themeColor="text1" w:themeTint="80"/>
                <w:sz w:val="20"/>
                <w:lang w:val="es-CL" w:eastAsia="es-CL"/>
              </w:rPr>
            </w:pPr>
            <w:r w:rsidRPr="003413CF">
              <w:rPr>
                <w:rFonts w:ascii="Signika" w:eastAsia="Times New Roman" w:hAnsi="Signika" w:cs="Times New Roman"/>
                <w:iCs w:val="0"/>
                <w:color w:val="7F7F7F" w:themeColor="text1" w:themeTint="80"/>
                <w:sz w:val="20"/>
                <w:lang w:val="es-CL" w:eastAsia="es-CL"/>
              </w:rPr>
              <w:t>5,7</w:t>
            </w:r>
          </w:p>
        </w:tc>
      </w:tr>
      <w:tr w:rsidR="003E6591" w:rsidRPr="003413CF" w14:paraId="7BDAA55F" w14:textId="77777777" w:rsidTr="003E6591">
        <w:trPr>
          <w:trHeight w:val="306"/>
        </w:trPr>
        <w:tc>
          <w:tcPr>
            <w:tcW w:w="1305" w:type="dxa"/>
            <w:tcBorders>
              <w:top w:val="nil"/>
              <w:left w:val="nil"/>
              <w:bottom w:val="nil"/>
              <w:right w:val="nil"/>
            </w:tcBorders>
            <w:shd w:val="clear" w:color="auto" w:fill="auto"/>
            <w:noWrap/>
            <w:vAlign w:val="bottom"/>
            <w:hideMark/>
          </w:tcPr>
          <w:p w14:paraId="064221F3" w14:textId="77777777" w:rsidR="003E6591" w:rsidRPr="003413CF" w:rsidRDefault="003E6591" w:rsidP="003E6591">
            <w:pPr>
              <w:spacing w:after="0" w:line="240" w:lineRule="auto"/>
              <w:jc w:val="both"/>
              <w:rPr>
                <w:rFonts w:ascii="Signika" w:eastAsia="Times New Roman" w:hAnsi="Signika" w:cs="Times New Roman"/>
                <w:iCs w:val="0"/>
                <w:color w:val="7F7F7F" w:themeColor="text1" w:themeTint="80"/>
                <w:sz w:val="20"/>
                <w:lang w:val="es-CL" w:eastAsia="es-CL"/>
              </w:rPr>
            </w:pPr>
            <w:r w:rsidRPr="003413CF">
              <w:rPr>
                <w:rFonts w:ascii="Signika" w:eastAsia="Times New Roman" w:hAnsi="Signika" w:cs="Times New Roman"/>
                <w:iCs w:val="0"/>
                <w:color w:val="7F7F7F" w:themeColor="text1" w:themeTint="80"/>
                <w:sz w:val="20"/>
                <w:lang w:val="es-CL" w:eastAsia="es-CL"/>
              </w:rPr>
              <w:t xml:space="preserve">Centro </w:t>
            </w:r>
          </w:p>
        </w:tc>
        <w:tc>
          <w:tcPr>
            <w:tcW w:w="1014" w:type="dxa"/>
            <w:tcBorders>
              <w:top w:val="nil"/>
              <w:left w:val="nil"/>
              <w:bottom w:val="nil"/>
              <w:right w:val="nil"/>
            </w:tcBorders>
          </w:tcPr>
          <w:p w14:paraId="321D28FE" w14:textId="77777777" w:rsidR="003E6591" w:rsidRPr="003413CF" w:rsidRDefault="003E6591" w:rsidP="003E6591">
            <w:pPr>
              <w:spacing w:after="0" w:line="240" w:lineRule="auto"/>
              <w:jc w:val="center"/>
              <w:rPr>
                <w:rFonts w:ascii="Signika" w:eastAsia="Times New Roman" w:hAnsi="Signika" w:cs="Times New Roman"/>
                <w:iCs w:val="0"/>
                <w:color w:val="7F7F7F" w:themeColor="text1" w:themeTint="80"/>
                <w:sz w:val="20"/>
                <w:lang w:val="es-CL" w:eastAsia="es-CL"/>
              </w:rPr>
            </w:pPr>
            <w:r>
              <w:rPr>
                <w:rFonts w:ascii="Signika" w:eastAsia="Times New Roman" w:hAnsi="Signika" w:cs="Times New Roman"/>
                <w:iCs w:val="0"/>
                <w:color w:val="7F7F7F" w:themeColor="text1" w:themeTint="80"/>
                <w:sz w:val="20"/>
                <w:lang w:val="es-CL" w:eastAsia="es-CL"/>
              </w:rPr>
              <w:t>-30 a -40</w:t>
            </w:r>
          </w:p>
        </w:tc>
        <w:tc>
          <w:tcPr>
            <w:tcW w:w="1014" w:type="dxa"/>
            <w:tcBorders>
              <w:top w:val="nil"/>
              <w:left w:val="nil"/>
              <w:bottom w:val="nil"/>
              <w:right w:val="nil"/>
            </w:tcBorders>
            <w:shd w:val="clear" w:color="auto" w:fill="auto"/>
            <w:noWrap/>
            <w:vAlign w:val="bottom"/>
            <w:hideMark/>
          </w:tcPr>
          <w:p w14:paraId="23BA5737" w14:textId="77777777" w:rsidR="003E6591" w:rsidRPr="003413CF" w:rsidRDefault="003E6591" w:rsidP="003E6591">
            <w:pPr>
              <w:spacing w:after="0" w:line="240" w:lineRule="auto"/>
              <w:jc w:val="center"/>
              <w:rPr>
                <w:rFonts w:ascii="Signika" w:eastAsia="Times New Roman" w:hAnsi="Signika" w:cs="Times New Roman"/>
                <w:iCs w:val="0"/>
                <w:color w:val="7F7F7F" w:themeColor="text1" w:themeTint="80"/>
                <w:sz w:val="20"/>
                <w:lang w:val="es-CL" w:eastAsia="es-CL"/>
              </w:rPr>
            </w:pPr>
            <w:r w:rsidRPr="003413CF">
              <w:rPr>
                <w:rFonts w:ascii="Signika" w:eastAsia="Times New Roman" w:hAnsi="Signika" w:cs="Times New Roman"/>
                <w:iCs w:val="0"/>
                <w:color w:val="7F7F7F" w:themeColor="text1" w:themeTint="80"/>
                <w:sz w:val="20"/>
                <w:lang w:val="es-CL" w:eastAsia="es-CL"/>
              </w:rPr>
              <w:t>26</w:t>
            </w:r>
          </w:p>
        </w:tc>
        <w:tc>
          <w:tcPr>
            <w:tcW w:w="1045" w:type="dxa"/>
            <w:tcBorders>
              <w:top w:val="nil"/>
              <w:left w:val="nil"/>
              <w:bottom w:val="nil"/>
              <w:right w:val="nil"/>
            </w:tcBorders>
            <w:shd w:val="clear" w:color="auto" w:fill="auto"/>
            <w:noWrap/>
            <w:vAlign w:val="bottom"/>
            <w:hideMark/>
          </w:tcPr>
          <w:p w14:paraId="3EB0A2A3" w14:textId="77777777" w:rsidR="003E6591" w:rsidRPr="003413CF" w:rsidRDefault="003E6591" w:rsidP="003E6591">
            <w:pPr>
              <w:spacing w:after="0" w:line="240" w:lineRule="auto"/>
              <w:jc w:val="center"/>
              <w:rPr>
                <w:rFonts w:ascii="Signika" w:eastAsia="Times New Roman" w:hAnsi="Signika" w:cs="Times New Roman"/>
                <w:iCs w:val="0"/>
                <w:color w:val="7F7F7F" w:themeColor="text1" w:themeTint="80"/>
                <w:sz w:val="20"/>
                <w:lang w:val="es-CL" w:eastAsia="es-CL"/>
              </w:rPr>
            </w:pPr>
            <w:r w:rsidRPr="003413CF">
              <w:rPr>
                <w:rFonts w:ascii="Signika" w:eastAsia="Times New Roman" w:hAnsi="Signika" w:cs="Times New Roman"/>
                <w:iCs w:val="0"/>
                <w:color w:val="7F7F7F" w:themeColor="text1" w:themeTint="80"/>
                <w:sz w:val="20"/>
                <w:lang w:val="es-CL" w:eastAsia="es-CL"/>
              </w:rPr>
              <w:t>-0.4</w:t>
            </w:r>
          </w:p>
        </w:tc>
        <w:tc>
          <w:tcPr>
            <w:tcW w:w="746" w:type="dxa"/>
            <w:tcBorders>
              <w:top w:val="nil"/>
              <w:left w:val="nil"/>
              <w:bottom w:val="nil"/>
              <w:right w:val="nil"/>
            </w:tcBorders>
            <w:shd w:val="clear" w:color="auto" w:fill="auto"/>
            <w:noWrap/>
            <w:vAlign w:val="bottom"/>
            <w:hideMark/>
          </w:tcPr>
          <w:p w14:paraId="195C0FE6" w14:textId="77777777" w:rsidR="003E6591" w:rsidRPr="003413CF" w:rsidRDefault="003E6591" w:rsidP="003E6591">
            <w:pPr>
              <w:spacing w:after="0" w:line="240" w:lineRule="auto"/>
              <w:jc w:val="center"/>
              <w:rPr>
                <w:rFonts w:ascii="Signika" w:eastAsia="Times New Roman" w:hAnsi="Signika" w:cs="Times New Roman"/>
                <w:iCs w:val="0"/>
                <w:color w:val="7F7F7F" w:themeColor="text1" w:themeTint="80"/>
                <w:sz w:val="20"/>
                <w:lang w:val="es-CL" w:eastAsia="es-CL"/>
              </w:rPr>
            </w:pPr>
            <w:r w:rsidRPr="003413CF">
              <w:rPr>
                <w:rFonts w:ascii="Signika" w:eastAsia="Times New Roman" w:hAnsi="Signika" w:cs="Times New Roman"/>
                <w:iCs w:val="0"/>
                <w:color w:val="7F7F7F" w:themeColor="text1" w:themeTint="80"/>
                <w:sz w:val="20"/>
                <w:lang w:val="es-CL" w:eastAsia="es-CL"/>
              </w:rPr>
              <w:t>9,6</w:t>
            </w:r>
          </w:p>
        </w:tc>
      </w:tr>
      <w:tr w:rsidR="003E6591" w:rsidRPr="003413CF" w14:paraId="7CAF6608" w14:textId="77777777" w:rsidTr="003E6591">
        <w:trPr>
          <w:trHeight w:val="306"/>
        </w:trPr>
        <w:tc>
          <w:tcPr>
            <w:tcW w:w="1305" w:type="dxa"/>
            <w:tcBorders>
              <w:top w:val="nil"/>
              <w:left w:val="nil"/>
              <w:bottom w:val="nil"/>
              <w:right w:val="nil"/>
            </w:tcBorders>
            <w:shd w:val="clear" w:color="auto" w:fill="auto"/>
            <w:noWrap/>
            <w:vAlign w:val="bottom"/>
            <w:hideMark/>
          </w:tcPr>
          <w:p w14:paraId="0E071DE8" w14:textId="77777777" w:rsidR="003E6591" w:rsidRPr="003413CF" w:rsidRDefault="003E6591" w:rsidP="003E6591">
            <w:pPr>
              <w:spacing w:after="0" w:line="240" w:lineRule="auto"/>
              <w:jc w:val="both"/>
              <w:rPr>
                <w:rFonts w:ascii="Signika" w:eastAsia="Times New Roman" w:hAnsi="Signika" w:cs="Times New Roman"/>
                <w:iCs w:val="0"/>
                <w:color w:val="7F7F7F" w:themeColor="text1" w:themeTint="80"/>
                <w:sz w:val="20"/>
                <w:lang w:val="es-CL" w:eastAsia="es-CL"/>
              </w:rPr>
            </w:pPr>
            <w:r w:rsidRPr="003413CF">
              <w:rPr>
                <w:rFonts w:ascii="Signika" w:eastAsia="Times New Roman" w:hAnsi="Signika" w:cs="Times New Roman"/>
                <w:iCs w:val="0"/>
                <w:color w:val="7F7F7F" w:themeColor="text1" w:themeTint="80"/>
                <w:sz w:val="20"/>
                <w:lang w:val="es-CL" w:eastAsia="es-CL"/>
              </w:rPr>
              <w:t xml:space="preserve">Sur </w:t>
            </w:r>
          </w:p>
        </w:tc>
        <w:tc>
          <w:tcPr>
            <w:tcW w:w="1014" w:type="dxa"/>
            <w:tcBorders>
              <w:top w:val="nil"/>
              <w:left w:val="nil"/>
              <w:bottom w:val="nil"/>
              <w:right w:val="nil"/>
            </w:tcBorders>
          </w:tcPr>
          <w:p w14:paraId="42131271" w14:textId="77777777" w:rsidR="003E6591" w:rsidRPr="003413CF" w:rsidRDefault="003E6591" w:rsidP="003E6591">
            <w:pPr>
              <w:spacing w:after="0" w:line="240" w:lineRule="auto"/>
              <w:jc w:val="center"/>
              <w:rPr>
                <w:rFonts w:ascii="Signika" w:eastAsia="Times New Roman" w:hAnsi="Signika" w:cs="Times New Roman"/>
                <w:iCs w:val="0"/>
                <w:color w:val="7F7F7F" w:themeColor="text1" w:themeTint="80"/>
                <w:sz w:val="20"/>
                <w:lang w:val="es-CL" w:eastAsia="es-CL"/>
              </w:rPr>
            </w:pPr>
            <w:r>
              <w:rPr>
                <w:rFonts w:ascii="Signika" w:eastAsia="Times New Roman" w:hAnsi="Signika" w:cs="Times New Roman"/>
                <w:iCs w:val="0"/>
                <w:color w:val="7F7F7F" w:themeColor="text1" w:themeTint="80"/>
                <w:sz w:val="20"/>
                <w:lang w:val="es-CL" w:eastAsia="es-CL"/>
              </w:rPr>
              <w:t>-40 a -56</w:t>
            </w:r>
          </w:p>
        </w:tc>
        <w:tc>
          <w:tcPr>
            <w:tcW w:w="1014" w:type="dxa"/>
            <w:tcBorders>
              <w:top w:val="nil"/>
              <w:left w:val="nil"/>
              <w:bottom w:val="nil"/>
              <w:right w:val="nil"/>
            </w:tcBorders>
            <w:shd w:val="clear" w:color="auto" w:fill="auto"/>
            <w:noWrap/>
            <w:vAlign w:val="bottom"/>
            <w:hideMark/>
          </w:tcPr>
          <w:p w14:paraId="70B745A0" w14:textId="77777777" w:rsidR="003E6591" w:rsidRPr="003413CF" w:rsidRDefault="003E6591" w:rsidP="003E6591">
            <w:pPr>
              <w:spacing w:after="0" w:line="240" w:lineRule="auto"/>
              <w:jc w:val="center"/>
              <w:rPr>
                <w:rFonts w:ascii="Signika" w:eastAsia="Times New Roman" w:hAnsi="Signika" w:cs="Times New Roman"/>
                <w:iCs w:val="0"/>
                <w:color w:val="7F7F7F" w:themeColor="text1" w:themeTint="80"/>
                <w:sz w:val="20"/>
                <w:lang w:val="es-CL" w:eastAsia="es-CL"/>
              </w:rPr>
            </w:pPr>
            <w:r w:rsidRPr="003413CF">
              <w:rPr>
                <w:rFonts w:ascii="Signika" w:eastAsia="Times New Roman" w:hAnsi="Signika" w:cs="Times New Roman"/>
                <w:iCs w:val="0"/>
                <w:color w:val="7F7F7F" w:themeColor="text1" w:themeTint="80"/>
                <w:sz w:val="20"/>
                <w:lang w:val="es-CL" w:eastAsia="es-CL"/>
              </w:rPr>
              <w:t>17</w:t>
            </w:r>
          </w:p>
        </w:tc>
        <w:tc>
          <w:tcPr>
            <w:tcW w:w="1045" w:type="dxa"/>
            <w:tcBorders>
              <w:top w:val="nil"/>
              <w:left w:val="nil"/>
              <w:bottom w:val="nil"/>
              <w:right w:val="nil"/>
            </w:tcBorders>
            <w:shd w:val="clear" w:color="auto" w:fill="auto"/>
            <w:noWrap/>
            <w:vAlign w:val="bottom"/>
            <w:hideMark/>
          </w:tcPr>
          <w:p w14:paraId="41F6FD64" w14:textId="77777777" w:rsidR="003E6591" w:rsidRPr="003413CF" w:rsidRDefault="003E6591" w:rsidP="003E6591">
            <w:pPr>
              <w:spacing w:after="0" w:line="240" w:lineRule="auto"/>
              <w:jc w:val="center"/>
              <w:rPr>
                <w:rFonts w:ascii="Signika" w:eastAsia="Times New Roman" w:hAnsi="Signika" w:cs="Times New Roman"/>
                <w:iCs w:val="0"/>
                <w:color w:val="7F7F7F" w:themeColor="text1" w:themeTint="80"/>
                <w:sz w:val="20"/>
                <w:lang w:val="es-CL" w:eastAsia="es-CL"/>
              </w:rPr>
            </w:pPr>
            <w:r w:rsidRPr="003413CF">
              <w:rPr>
                <w:rFonts w:ascii="Signika" w:eastAsia="Times New Roman" w:hAnsi="Signika" w:cs="Times New Roman"/>
                <w:iCs w:val="0"/>
                <w:color w:val="7F7F7F" w:themeColor="text1" w:themeTint="80"/>
                <w:sz w:val="20"/>
                <w:lang w:val="es-CL" w:eastAsia="es-CL"/>
              </w:rPr>
              <w:t xml:space="preserve"> 0.9</w:t>
            </w:r>
          </w:p>
        </w:tc>
        <w:tc>
          <w:tcPr>
            <w:tcW w:w="746" w:type="dxa"/>
            <w:tcBorders>
              <w:top w:val="nil"/>
              <w:left w:val="nil"/>
              <w:bottom w:val="nil"/>
              <w:right w:val="nil"/>
            </w:tcBorders>
            <w:shd w:val="clear" w:color="auto" w:fill="auto"/>
            <w:noWrap/>
            <w:vAlign w:val="bottom"/>
            <w:hideMark/>
          </w:tcPr>
          <w:p w14:paraId="3B63BF51" w14:textId="77777777" w:rsidR="003E6591" w:rsidRPr="003413CF" w:rsidRDefault="003E6591" w:rsidP="003E6591">
            <w:pPr>
              <w:spacing w:after="0" w:line="240" w:lineRule="auto"/>
              <w:jc w:val="center"/>
              <w:rPr>
                <w:rFonts w:ascii="Signika" w:eastAsia="Times New Roman" w:hAnsi="Signika" w:cs="Times New Roman"/>
                <w:iCs w:val="0"/>
                <w:color w:val="7F7F7F" w:themeColor="text1" w:themeTint="80"/>
                <w:sz w:val="20"/>
                <w:lang w:val="es-CL" w:eastAsia="es-CL"/>
              </w:rPr>
            </w:pPr>
            <w:r w:rsidRPr="003413CF">
              <w:rPr>
                <w:rFonts w:ascii="Signika" w:eastAsia="Times New Roman" w:hAnsi="Signika" w:cs="Times New Roman"/>
                <w:iCs w:val="0"/>
                <w:color w:val="7F7F7F" w:themeColor="text1" w:themeTint="80"/>
                <w:sz w:val="20"/>
                <w:lang w:val="es-CL" w:eastAsia="es-CL"/>
              </w:rPr>
              <w:t>16,7</w:t>
            </w:r>
          </w:p>
        </w:tc>
      </w:tr>
      <w:tr w:rsidR="003E6591" w:rsidRPr="003413CF" w14:paraId="19A9A26E" w14:textId="77777777" w:rsidTr="003E6591">
        <w:trPr>
          <w:trHeight w:val="323"/>
        </w:trPr>
        <w:tc>
          <w:tcPr>
            <w:tcW w:w="1305" w:type="dxa"/>
            <w:tcBorders>
              <w:top w:val="nil"/>
              <w:left w:val="nil"/>
              <w:bottom w:val="nil"/>
              <w:right w:val="nil"/>
            </w:tcBorders>
            <w:shd w:val="clear" w:color="auto" w:fill="auto"/>
            <w:noWrap/>
            <w:vAlign w:val="bottom"/>
            <w:hideMark/>
          </w:tcPr>
          <w:p w14:paraId="6FEA386A" w14:textId="77777777" w:rsidR="003E6591" w:rsidRPr="003413CF" w:rsidRDefault="003E6591" w:rsidP="003E6591">
            <w:pPr>
              <w:spacing w:after="0" w:line="240" w:lineRule="auto"/>
              <w:jc w:val="both"/>
              <w:rPr>
                <w:rFonts w:ascii="Signika" w:eastAsia="Times New Roman" w:hAnsi="Signika" w:cs="Times New Roman"/>
                <w:b/>
                <w:bCs/>
                <w:iCs w:val="0"/>
                <w:color w:val="7F7F7F" w:themeColor="text1" w:themeTint="80"/>
                <w:sz w:val="20"/>
                <w:lang w:val="es-CL" w:eastAsia="es-CL"/>
              </w:rPr>
            </w:pPr>
            <w:r w:rsidRPr="003413CF">
              <w:rPr>
                <w:rFonts w:ascii="Signika" w:eastAsia="Times New Roman" w:hAnsi="Signika" w:cs="Times New Roman"/>
                <w:b/>
                <w:bCs/>
                <w:iCs w:val="0"/>
                <w:color w:val="7F7F7F" w:themeColor="text1" w:themeTint="80"/>
                <w:sz w:val="20"/>
                <w:lang w:val="es-CL" w:eastAsia="es-CL"/>
              </w:rPr>
              <w:t>TOTAL</w:t>
            </w:r>
          </w:p>
        </w:tc>
        <w:tc>
          <w:tcPr>
            <w:tcW w:w="1014" w:type="dxa"/>
            <w:tcBorders>
              <w:top w:val="nil"/>
              <w:left w:val="nil"/>
              <w:bottom w:val="nil"/>
              <w:right w:val="nil"/>
            </w:tcBorders>
          </w:tcPr>
          <w:p w14:paraId="07832FED" w14:textId="77777777" w:rsidR="003E6591" w:rsidRPr="003413CF" w:rsidRDefault="003E6591" w:rsidP="003E6591">
            <w:pPr>
              <w:spacing w:after="0" w:line="240" w:lineRule="auto"/>
              <w:jc w:val="center"/>
              <w:rPr>
                <w:rFonts w:ascii="Signika" w:eastAsia="Times New Roman" w:hAnsi="Signika" w:cs="Times New Roman"/>
                <w:b/>
                <w:bCs/>
                <w:iCs w:val="0"/>
                <w:color w:val="7F7F7F" w:themeColor="text1" w:themeTint="80"/>
                <w:sz w:val="20"/>
                <w:lang w:val="es-CL" w:eastAsia="es-CL"/>
              </w:rPr>
            </w:pPr>
          </w:p>
        </w:tc>
        <w:tc>
          <w:tcPr>
            <w:tcW w:w="1014" w:type="dxa"/>
            <w:tcBorders>
              <w:top w:val="nil"/>
              <w:left w:val="nil"/>
              <w:bottom w:val="nil"/>
              <w:right w:val="nil"/>
            </w:tcBorders>
            <w:shd w:val="clear" w:color="auto" w:fill="auto"/>
            <w:noWrap/>
            <w:vAlign w:val="bottom"/>
            <w:hideMark/>
          </w:tcPr>
          <w:p w14:paraId="4ED23C7C" w14:textId="77777777" w:rsidR="003E6591" w:rsidRPr="003413CF" w:rsidRDefault="003E6591" w:rsidP="003E6591">
            <w:pPr>
              <w:spacing w:after="0" w:line="240" w:lineRule="auto"/>
              <w:jc w:val="center"/>
              <w:rPr>
                <w:rFonts w:ascii="Signika" w:eastAsia="Times New Roman" w:hAnsi="Signika" w:cs="Times New Roman"/>
                <w:b/>
                <w:bCs/>
                <w:iCs w:val="0"/>
                <w:color w:val="7F7F7F" w:themeColor="text1" w:themeTint="80"/>
                <w:sz w:val="20"/>
                <w:lang w:val="es-CL" w:eastAsia="es-CL"/>
              </w:rPr>
            </w:pPr>
            <w:r w:rsidRPr="003413CF">
              <w:rPr>
                <w:rFonts w:ascii="Signika" w:eastAsia="Times New Roman" w:hAnsi="Signika" w:cs="Times New Roman"/>
                <w:b/>
                <w:bCs/>
                <w:iCs w:val="0"/>
                <w:color w:val="7F7F7F" w:themeColor="text1" w:themeTint="80"/>
                <w:sz w:val="20"/>
                <w:lang w:val="es-CL" w:eastAsia="es-CL"/>
              </w:rPr>
              <w:t>67</w:t>
            </w:r>
          </w:p>
        </w:tc>
        <w:tc>
          <w:tcPr>
            <w:tcW w:w="1045" w:type="dxa"/>
            <w:tcBorders>
              <w:top w:val="nil"/>
              <w:left w:val="nil"/>
              <w:bottom w:val="nil"/>
              <w:right w:val="nil"/>
            </w:tcBorders>
            <w:shd w:val="clear" w:color="auto" w:fill="auto"/>
            <w:noWrap/>
            <w:vAlign w:val="bottom"/>
            <w:hideMark/>
          </w:tcPr>
          <w:p w14:paraId="72675362" w14:textId="77777777" w:rsidR="003E6591" w:rsidRPr="003413CF" w:rsidRDefault="003E6591" w:rsidP="003E6591">
            <w:pPr>
              <w:spacing w:after="0" w:line="240" w:lineRule="auto"/>
              <w:jc w:val="center"/>
              <w:rPr>
                <w:rFonts w:ascii="Signika" w:eastAsia="Times New Roman" w:hAnsi="Signika" w:cs="Times New Roman"/>
                <w:b/>
                <w:bCs/>
                <w:iCs w:val="0"/>
                <w:color w:val="7F7F7F" w:themeColor="text1" w:themeTint="80"/>
                <w:sz w:val="20"/>
                <w:lang w:val="es-CL" w:eastAsia="es-CL"/>
              </w:rPr>
            </w:pPr>
            <w:r w:rsidRPr="003413CF">
              <w:rPr>
                <w:rFonts w:ascii="Signika" w:eastAsia="Times New Roman" w:hAnsi="Signika" w:cs="Times New Roman"/>
                <w:b/>
                <w:bCs/>
                <w:iCs w:val="0"/>
                <w:color w:val="7F7F7F" w:themeColor="text1" w:themeTint="80"/>
                <w:sz w:val="20"/>
                <w:lang w:val="es-CL" w:eastAsia="es-CL"/>
              </w:rPr>
              <w:t>-0.38</w:t>
            </w:r>
          </w:p>
        </w:tc>
        <w:tc>
          <w:tcPr>
            <w:tcW w:w="746" w:type="dxa"/>
            <w:tcBorders>
              <w:top w:val="nil"/>
              <w:left w:val="nil"/>
              <w:bottom w:val="nil"/>
              <w:right w:val="nil"/>
            </w:tcBorders>
            <w:shd w:val="clear" w:color="auto" w:fill="auto"/>
            <w:noWrap/>
            <w:vAlign w:val="bottom"/>
            <w:hideMark/>
          </w:tcPr>
          <w:p w14:paraId="00F6DDDA" w14:textId="77777777" w:rsidR="003E6591" w:rsidRPr="003413CF" w:rsidRDefault="003E6591" w:rsidP="00482D8E">
            <w:pPr>
              <w:keepNext/>
              <w:spacing w:after="0" w:line="240" w:lineRule="auto"/>
              <w:jc w:val="center"/>
              <w:rPr>
                <w:rFonts w:ascii="Signika" w:eastAsia="Times New Roman" w:hAnsi="Signika" w:cs="Times New Roman"/>
                <w:b/>
                <w:bCs/>
                <w:iCs w:val="0"/>
                <w:color w:val="7F7F7F" w:themeColor="text1" w:themeTint="80"/>
                <w:sz w:val="20"/>
                <w:lang w:val="es-CL" w:eastAsia="es-CL"/>
              </w:rPr>
            </w:pPr>
            <w:r w:rsidRPr="003413CF">
              <w:rPr>
                <w:rFonts w:ascii="Signika" w:eastAsia="Times New Roman" w:hAnsi="Signika" w:cs="Times New Roman"/>
                <w:b/>
                <w:bCs/>
                <w:iCs w:val="0"/>
                <w:color w:val="7F7F7F" w:themeColor="text1" w:themeTint="80"/>
                <w:sz w:val="20"/>
                <w:lang w:val="es-CL" w:eastAsia="es-CL"/>
              </w:rPr>
              <w:t>10,0</w:t>
            </w:r>
          </w:p>
        </w:tc>
      </w:tr>
    </w:tbl>
    <w:p w14:paraId="1E9BFA72" w14:textId="77777777" w:rsidR="00C64A98" w:rsidRPr="003413CF" w:rsidRDefault="00C64A98" w:rsidP="000105F1">
      <w:pPr>
        <w:pStyle w:val="Descripcin"/>
        <w:rPr>
          <w:sz w:val="20"/>
        </w:rPr>
      </w:pPr>
    </w:p>
    <w:p w14:paraId="3A223DC0" w14:textId="77777777" w:rsidR="003E6591" w:rsidRDefault="003E6591" w:rsidP="000105F1">
      <w:pPr>
        <w:pStyle w:val="Descripcin"/>
        <w:rPr>
          <w:szCs w:val="16"/>
        </w:rPr>
      </w:pPr>
    </w:p>
    <w:p w14:paraId="1EF204B1" w14:textId="1E4ADB7E" w:rsidR="008C774A" w:rsidRDefault="008C774A" w:rsidP="008C774A">
      <w:pPr>
        <w:pStyle w:val="Descripcin"/>
        <w:framePr w:h="441" w:hRule="exact" w:hSpace="141" w:wrap="around" w:vAnchor="text" w:hAnchor="page" w:x="1550" w:y="1337"/>
      </w:pPr>
      <w:r>
        <w:t xml:space="preserve">Tabla </w:t>
      </w:r>
      <w:r>
        <w:fldChar w:fldCharType="begin"/>
      </w:r>
      <w:r>
        <w:instrText xml:space="preserve"> SEQ Tabla \* ARABIC </w:instrText>
      </w:r>
      <w:r>
        <w:fldChar w:fldCharType="separate"/>
      </w:r>
      <w:r>
        <w:rPr>
          <w:noProof/>
        </w:rPr>
        <w:t>2</w:t>
      </w:r>
      <w:r>
        <w:fldChar w:fldCharType="end"/>
      </w:r>
      <w:r>
        <w:t>:</w:t>
      </w:r>
      <w:r w:rsidRPr="008C774A">
        <w:rPr>
          <w:szCs w:val="16"/>
        </w:rPr>
        <w:t xml:space="preserve"> </w:t>
      </w:r>
      <w:r w:rsidRPr="003413CF">
        <w:rPr>
          <w:szCs w:val="16"/>
        </w:rPr>
        <w:t xml:space="preserve">Número de estaciones usadas en el cálculo, promedio del sesgo y del error cuadrático medio de las series de insolación diaria de las estaciones agrupadas según su ubicación. </w:t>
      </w:r>
    </w:p>
    <w:p w14:paraId="45AACF32" w14:textId="77777777" w:rsidR="008C774A" w:rsidRDefault="008C774A" w:rsidP="008C774A">
      <w:pPr>
        <w:pStyle w:val="Descripcin"/>
        <w:framePr w:h="441" w:hRule="exact" w:hSpace="141" w:wrap="around" w:vAnchor="text" w:hAnchor="page" w:x="1550" w:y="1337"/>
      </w:pPr>
    </w:p>
    <w:p w14:paraId="12E17BE5" w14:textId="77777777" w:rsidR="003E6591" w:rsidRDefault="003E6591" w:rsidP="000105F1">
      <w:pPr>
        <w:pStyle w:val="Descripcin"/>
        <w:rPr>
          <w:szCs w:val="16"/>
        </w:rPr>
      </w:pPr>
    </w:p>
    <w:p w14:paraId="09B64A3D" w14:textId="77777777" w:rsidR="003E6591" w:rsidRDefault="003E6591" w:rsidP="000105F1">
      <w:pPr>
        <w:pStyle w:val="Descripcin"/>
        <w:rPr>
          <w:szCs w:val="16"/>
        </w:rPr>
      </w:pPr>
    </w:p>
    <w:p w14:paraId="12EA5355" w14:textId="77777777" w:rsidR="004F370B" w:rsidRDefault="004F370B" w:rsidP="000105F1">
      <w:pPr>
        <w:pStyle w:val="Descripcin"/>
        <w:rPr>
          <w:szCs w:val="16"/>
        </w:rPr>
      </w:pPr>
    </w:p>
    <w:p w14:paraId="3F313D4C" w14:textId="5BD20146" w:rsidR="00482D8E" w:rsidRDefault="005226BB" w:rsidP="004F370B">
      <w:pPr>
        <w:pStyle w:val="Descripcin"/>
      </w:pPr>
      <w:r>
        <w:rPr>
          <w:noProof/>
        </w:rPr>
        <w:lastRenderedPageBreak/>
        <mc:AlternateContent>
          <mc:Choice Requires="wps">
            <w:drawing>
              <wp:anchor distT="0" distB="0" distL="114300" distR="114300" simplePos="0" relativeHeight="251675648" behindDoc="0" locked="0" layoutInCell="1" allowOverlap="1" wp14:anchorId="0C513A81" wp14:editId="657ADBE4">
                <wp:simplePos x="0" y="0"/>
                <wp:positionH relativeFrom="column">
                  <wp:posOffset>-36830</wp:posOffset>
                </wp:positionH>
                <wp:positionV relativeFrom="paragraph">
                  <wp:posOffset>2986405</wp:posOffset>
                </wp:positionV>
                <wp:extent cx="5594350" cy="635"/>
                <wp:effectExtent l="0" t="0" r="6350" b="5715"/>
                <wp:wrapTopAndBottom/>
                <wp:docPr id="4" name="Cuadro de texto 4"/>
                <wp:cNvGraphicFramePr/>
                <a:graphic xmlns:a="http://schemas.openxmlformats.org/drawingml/2006/main">
                  <a:graphicData uri="http://schemas.microsoft.com/office/word/2010/wordprocessingShape">
                    <wps:wsp>
                      <wps:cNvSpPr txBox="1"/>
                      <wps:spPr>
                        <a:xfrm>
                          <a:off x="0" y="0"/>
                          <a:ext cx="5594350" cy="635"/>
                        </a:xfrm>
                        <a:prstGeom prst="rect">
                          <a:avLst/>
                        </a:prstGeom>
                        <a:solidFill>
                          <a:prstClr val="white"/>
                        </a:solidFill>
                        <a:ln>
                          <a:noFill/>
                        </a:ln>
                      </wps:spPr>
                      <wps:txbx>
                        <w:txbxContent>
                          <w:p w14:paraId="36C442A2" w14:textId="1838A41F" w:rsidR="00482D8E" w:rsidRPr="005914F7" w:rsidRDefault="00482D8E" w:rsidP="00482D8E">
                            <w:pPr>
                              <w:pStyle w:val="Descripcin"/>
                              <w:rPr>
                                <w:noProof/>
                              </w:rPr>
                            </w:pPr>
                            <w:r>
                              <w:t xml:space="preserve">Figura </w:t>
                            </w:r>
                            <w:r w:rsidR="008C774A">
                              <w:fldChar w:fldCharType="begin"/>
                            </w:r>
                            <w:r w:rsidR="008C774A">
                              <w:instrText xml:space="preserve"> SEQ Figura \* ARABIC </w:instrText>
                            </w:r>
                            <w:r w:rsidR="008C774A">
                              <w:fldChar w:fldCharType="separate"/>
                            </w:r>
                            <w:r w:rsidR="007F715B">
                              <w:rPr>
                                <w:noProof/>
                              </w:rPr>
                              <w:t>5</w:t>
                            </w:r>
                            <w:r w:rsidR="008C774A">
                              <w:fldChar w:fldCharType="end"/>
                            </w:r>
                            <w:r>
                              <w:t>:</w:t>
                            </w:r>
                            <w:r w:rsidRPr="00482D8E">
                              <w:rPr>
                                <w:szCs w:val="16"/>
                              </w:rPr>
                              <w:t xml:space="preserve"> </w:t>
                            </w:r>
                            <w:r w:rsidRPr="003E6591">
                              <w:rPr>
                                <w:szCs w:val="16"/>
                              </w:rPr>
                              <w:t>Radiación promedio medida para cada estación versus la radiación modelada en el mismo sitio clasificados según su ubicación. Las líneas punteadas marcan el límite del 10% de diferencia.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C513A81" id="Cuadro de texto 4" o:spid="_x0000_s1029" type="#_x0000_t202" style="position:absolute;left:0;text-align:left;margin-left:-2.9pt;margin-top:235.15pt;width:440.5pt;height:.05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" stroked="f">
                <v:textbox style="mso-fit-shape-to-text:t" inset="0,0,0,0">
                  <w:txbxContent>
                    <w:p w14:paraId="36C442A2" w14:textId="1838A41F" w:rsidR="00482D8E" w:rsidRPr="005914F7" w:rsidRDefault="00482D8E" w:rsidP="00482D8E">
                      <w:pPr>
                        <w:pStyle w:val="Descripcin"/>
                        <w:rPr>
                          <w:noProof/>
                        </w:rPr>
                      </w:pPr>
                      <w:r>
                        <w:t xml:space="preserve">Figura </w:t>
                      </w:r>
                      <w:r w:rsidR="008C774A">
                        <w:fldChar w:fldCharType="begin"/>
                      </w:r>
                      <w:r w:rsidR="008C774A">
                        <w:instrText xml:space="preserve"> SEQ Figura \* ARABIC </w:instrText>
                      </w:r>
                      <w:r w:rsidR="008C774A">
                        <w:fldChar w:fldCharType="separate"/>
                      </w:r>
                      <w:r w:rsidR="007F715B">
                        <w:rPr>
                          <w:noProof/>
                        </w:rPr>
                        <w:t>5</w:t>
                      </w:r>
                      <w:r w:rsidR="008C774A">
                        <w:fldChar w:fldCharType="end"/>
                      </w:r>
                      <w:r>
                        <w:t>:</w:t>
                      </w:r>
                      <w:r w:rsidRPr="00482D8E">
                        <w:rPr>
                          <w:szCs w:val="16"/>
                        </w:rPr>
                        <w:t xml:space="preserve"> </w:t>
                      </w:r>
                      <w:r w:rsidRPr="003E6591">
                        <w:rPr>
                          <w:szCs w:val="16"/>
                        </w:rPr>
                        <w:t>Radiación promedio medida para cada estación versus la radiación modelada en el mismo sitio clasificados según su ubicación. Las líneas punteadas marcan el límite del 10% de diferencia.</w:t>
                      </w:r>
                    </w:p>
                  </w:txbxContent>
                </v:textbox>
                <w10:wrap type="topAndBottom"/>
              </v:shape>
            </w:pict>
          </mc:Fallback>
        </mc:AlternateContent>
      </w:r>
      <w:r>
        <w:rPr>
          <w:noProof/>
          <w:lang w:val="es-CL" w:eastAsia="es-CL"/>
        </w:rPr>
        <w:drawing>
          <wp:anchor distT="0" distB="0" distL="114300" distR="114300" simplePos="0" relativeHeight="251664384" behindDoc="1" locked="0" layoutInCell="1" allowOverlap="1" wp14:anchorId="4B920EF7" wp14:editId="5EBCB2A5">
            <wp:simplePos x="0" y="0"/>
            <wp:positionH relativeFrom="column">
              <wp:posOffset>1201420</wp:posOffset>
            </wp:positionH>
            <wp:positionV relativeFrom="paragraph">
              <wp:posOffset>-3810</wp:posOffset>
            </wp:positionV>
            <wp:extent cx="3359150" cy="2876550"/>
            <wp:effectExtent l="0" t="0" r="0" b="0"/>
            <wp:wrapTopAndBottom/>
            <wp:docPr id="29" name="Imagen 29" descr="C:\Users\Ale\Documents\Meteorologia\Trabajo\Sitio web\NUEVO_SITIO_WEB2016\Documento_modelo_radiacion_2017\figuras\Figura10_dispersion_insolacion_diar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le\Documents\Meteorologia\Trabajo\Sitio web\NUEVO_SITIO_WEB2016\Documento_modelo_radiacion_2017\figuras\Figura10_dispersion_insolacion_diaria.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59150" cy="2876550"/>
                    </a:xfrm>
                    <a:prstGeom prst="rect">
                      <a:avLst/>
                    </a:prstGeom>
                    <a:noFill/>
                    <a:ln>
                      <a:noFill/>
                    </a:ln>
                  </pic:spPr>
                </pic:pic>
              </a:graphicData>
            </a:graphic>
          </wp:anchor>
        </w:drawing>
      </w:r>
      <w:r w:rsidR="003E6591">
        <w:rPr>
          <w:noProof/>
          <w:lang w:eastAsia="es-CL"/>
        </w:rPr>
        <w:drawing>
          <wp:inline distT="0" distB="0" distL="0" distR="0" wp14:anchorId="6772B1A3" wp14:editId="3615A1D7">
            <wp:extent cx="5612130" cy="1766570"/>
            <wp:effectExtent l="0" t="0" r="7620" b="5080"/>
            <wp:docPr id="39" name="Imagen 39" descr="Gráfico, Gráfico de dispers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n 39" descr="Gráfico, Gráfico de dispersión&#10;&#10;Descripción generada automáticament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612130" cy="1766570"/>
                    </a:xfrm>
                    <a:prstGeom prst="rect">
                      <a:avLst/>
                    </a:prstGeom>
                  </pic:spPr>
                </pic:pic>
              </a:graphicData>
            </a:graphic>
          </wp:inline>
        </w:drawing>
      </w:r>
    </w:p>
    <w:p w14:paraId="2D01CBDB" w14:textId="632219F6" w:rsidR="003E6591" w:rsidRPr="003E6591" w:rsidRDefault="00482D8E" w:rsidP="00482D8E">
      <w:pPr>
        <w:pStyle w:val="Descripcin"/>
        <w:jc w:val="left"/>
      </w:pPr>
      <w:r>
        <w:t xml:space="preserve">Figura </w:t>
      </w:r>
      <w:r w:rsidR="008C774A">
        <w:fldChar w:fldCharType="begin"/>
      </w:r>
      <w:r w:rsidR="008C774A">
        <w:instrText xml:space="preserve"> SEQ Figura \* ARABIC </w:instrText>
      </w:r>
      <w:r w:rsidR="008C774A">
        <w:fldChar w:fldCharType="separate"/>
      </w:r>
      <w:r w:rsidR="007F715B">
        <w:rPr>
          <w:noProof/>
        </w:rPr>
        <w:t>6</w:t>
      </w:r>
      <w:r w:rsidR="008C774A">
        <w:fldChar w:fldCharType="end"/>
      </w:r>
      <w:r>
        <w:t>:</w:t>
      </w:r>
      <w:r w:rsidRPr="00482D8E">
        <w:t xml:space="preserve"> </w:t>
      </w:r>
      <w:r>
        <w:t>Cada punto representa el sesgo promedio de la radiación media horaria modelada en cada estación para el período 2004-2016.</w:t>
      </w:r>
    </w:p>
    <w:p w14:paraId="1FD68900" w14:textId="4458607D" w:rsidR="00482D8E" w:rsidRDefault="00991BFC" w:rsidP="00482D8E">
      <w:pPr>
        <w:keepNext/>
        <w:jc w:val="center"/>
      </w:pPr>
      <w:r>
        <w:rPr>
          <w:noProof/>
        </w:rPr>
        <w:drawing>
          <wp:inline distT="0" distB="0" distL="0" distR="0" wp14:anchorId="0D7A6358" wp14:editId="04FC4C57">
            <wp:extent cx="3771900" cy="1664086"/>
            <wp:effectExtent l="0" t="0" r="0" b="0"/>
            <wp:docPr id="35" name="Imagen 35" descr="Gráfico, Gráfico de dispers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n 35" descr="Gráfico, Gráfico de dispersión&#10;&#10;Descripción generada automáticamente"/>
                    <pic:cNvPicPr/>
                  </pic:nvPicPr>
                  <pic:blipFill>
                    <a:blip r:embed="rId21"/>
                    <a:stretch>
                      <a:fillRect/>
                    </a:stretch>
                  </pic:blipFill>
                  <pic:spPr>
                    <a:xfrm>
                      <a:off x="0" y="0"/>
                      <a:ext cx="3775346" cy="1665606"/>
                    </a:xfrm>
                    <a:prstGeom prst="rect">
                      <a:avLst/>
                    </a:prstGeom>
                  </pic:spPr>
                </pic:pic>
              </a:graphicData>
            </a:graphic>
          </wp:inline>
        </w:drawing>
      </w:r>
    </w:p>
    <w:p w14:paraId="6A888BB4" w14:textId="1D6CD973" w:rsidR="009F0B56" w:rsidRPr="009F0B56" w:rsidRDefault="00482D8E" w:rsidP="00482D8E">
      <w:pPr>
        <w:pStyle w:val="Descripcin"/>
        <w:jc w:val="center"/>
      </w:pPr>
      <w:r>
        <w:t xml:space="preserve">Figura </w:t>
      </w:r>
      <w:r w:rsidR="008C774A">
        <w:fldChar w:fldCharType="begin"/>
      </w:r>
      <w:r w:rsidR="008C774A">
        <w:instrText xml:space="preserve"> SEQ Figura \* ARABIC </w:instrText>
      </w:r>
      <w:r w:rsidR="008C774A">
        <w:fldChar w:fldCharType="separate"/>
      </w:r>
      <w:r w:rsidR="007F715B">
        <w:rPr>
          <w:noProof/>
        </w:rPr>
        <w:t>7</w:t>
      </w:r>
      <w:r w:rsidR="008C774A">
        <w:fldChar w:fldCharType="end"/>
      </w:r>
      <w:r>
        <w:t>: Cada punto representa el sesgo promedio de la radiación media horaria modelada en cada estación para el período 2018-2019.</w:t>
      </w:r>
    </w:p>
    <w:p w14:paraId="00A53DE6" w14:textId="77777777" w:rsidR="009F0B56" w:rsidRDefault="009F0B56" w:rsidP="006E36C5">
      <w:pPr>
        <w:ind w:left="-284"/>
        <w:jc w:val="both"/>
        <w:rPr>
          <w:lang w:val="es-CL"/>
        </w:rPr>
      </w:pPr>
    </w:p>
    <w:p w14:paraId="204741C5" w14:textId="1DA5E740" w:rsidR="009F0B56" w:rsidRDefault="009F0B56" w:rsidP="006E36C5">
      <w:pPr>
        <w:ind w:left="-284"/>
        <w:jc w:val="both"/>
        <w:rPr>
          <w:lang w:val="es-CL"/>
        </w:rPr>
        <w:sectPr w:rsidR="009F0B56" w:rsidSect="000105F1">
          <w:type w:val="continuous"/>
          <w:pgSz w:w="12240" w:h="15840"/>
          <w:pgMar w:top="1417" w:right="1701" w:bottom="1417" w:left="1418" w:header="708" w:footer="708" w:gutter="0"/>
          <w:cols w:space="708"/>
          <w:docGrid w:linePitch="360"/>
        </w:sectPr>
      </w:pPr>
    </w:p>
    <w:p w14:paraId="337231F2" w14:textId="04D67672" w:rsidR="009A5810" w:rsidRPr="003413CF" w:rsidRDefault="00AB7507" w:rsidP="000105F1">
      <w:pPr>
        <w:jc w:val="both"/>
        <w:rPr>
          <w:sz w:val="20"/>
          <w:lang w:val="es-CL"/>
        </w:rPr>
      </w:pPr>
      <w:r>
        <w:rPr>
          <w:sz w:val="20"/>
          <w:lang w:val="es-CL"/>
        </w:rPr>
        <w:t>H</w:t>
      </w:r>
      <w:r w:rsidR="009A5810" w:rsidRPr="003413CF">
        <w:rPr>
          <w:sz w:val="20"/>
          <w:lang w:val="es-CL"/>
        </w:rPr>
        <w:t>ay que considerar que la mayoría de las estaciones posee errores en las mediciones de radiación por falta de limpieza de los sensores, sombras del entorno</w:t>
      </w:r>
      <w:r>
        <w:rPr>
          <w:sz w:val="20"/>
          <w:lang w:val="es-CL"/>
        </w:rPr>
        <w:t xml:space="preserve"> en algunos períodos de tiempo</w:t>
      </w:r>
      <w:r w:rsidR="009A5810" w:rsidRPr="003413CF">
        <w:rPr>
          <w:sz w:val="20"/>
          <w:lang w:val="es-CL"/>
        </w:rPr>
        <w:t xml:space="preserve">, errores de calibración, sensores </w:t>
      </w:r>
      <w:r w:rsidR="009A5810" w:rsidRPr="003413CF">
        <w:rPr>
          <w:sz w:val="20"/>
          <w:lang w:val="es-CL"/>
        </w:rPr>
        <w:lastRenderedPageBreak/>
        <w:t xml:space="preserve">con alto porcentaje de incertidumbre (como los piranómetros Licor), entre otros, por lo que es razonable obtener diferencias de hasta un 5% y es comparable con la incertidumbre misma de las mediciones. </w:t>
      </w:r>
    </w:p>
    <w:p w14:paraId="75F004BC" w14:textId="0A8AAF2A" w:rsidR="00901FFB" w:rsidRDefault="009A5810" w:rsidP="000105F1">
      <w:pPr>
        <w:jc w:val="both"/>
        <w:rPr>
          <w:sz w:val="20"/>
          <w:lang w:val="es-CL"/>
        </w:rPr>
      </w:pPr>
      <w:r w:rsidRPr="003413CF">
        <w:rPr>
          <w:sz w:val="20"/>
          <w:lang w:val="es-CL"/>
        </w:rPr>
        <w:t xml:space="preserve">En la zona norte el modelo presenta sesgos menores al 5% para la radiación de cielo despejado, sin </w:t>
      </w:r>
      <w:r w:rsidR="00695176" w:rsidRPr="003413CF">
        <w:rPr>
          <w:sz w:val="20"/>
          <w:lang w:val="es-CL"/>
        </w:rPr>
        <w:t>embargo,</w:t>
      </w:r>
      <w:r w:rsidRPr="003413CF">
        <w:rPr>
          <w:sz w:val="20"/>
          <w:lang w:val="es-CL"/>
        </w:rPr>
        <w:t xml:space="preserve"> para el cielo con nubosidad el modelo tiende a sobreestimar la radiación. Esto se debe a una subestimación en la detección de nubosidad en la zona, como se explicó en el capítulo anterior. Debido a la baja frecuencia de nubosidad en la zona estos errores no tienen un impacto mayor en las estadísticas de los resultados del modelo para la radiación, encontrándose un sesgo cercano a cero en este sector.</w:t>
      </w:r>
    </w:p>
    <w:p w14:paraId="08BFF8CE" w14:textId="29CB43AD" w:rsidR="009A5810" w:rsidRPr="003413CF" w:rsidRDefault="009A5810" w:rsidP="000105F1">
      <w:pPr>
        <w:jc w:val="both"/>
        <w:rPr>
          <w:sz w:val="20"/>
          <w:lang w:val="es-CL"/>
        </w:rPr>
      </w:pPr>
      <w:r w:rsidRPr="003413CF">
        <w:rPr>
          <w:sz w:val="20"/>
          <w:lang w:val="es-CL"/>
        </w:rPr>
        <w:t>En la zona central el modelo representa bien tanto el cielo despejado como el nublado. Para cielo despejado, en todas las estaciones, el sesgo es menor al 10%, solo en un 15% de las estaciones se encuentran sesgos mayores al 10% en horas con nubosidad. De todos modos, el sesgo de las series horarias completas no supera el 10% en ninguna estación.</w:t>
      </w:r>
    </w:p>
    <w:p w14:paraId="2D92795A" w14:textId="0A3693DE" w:rsidR="00514D0D" w:rsidRDefault="009A5810" w:rsidP="000105F1">
      <w:pPr>
        <w:jc w:val="both"/>
        <w:rPr>
          <w:sz w:val="20"/>
          <w:lang w:val="es-CL"/>
        </w:rPr>
      </w:pPr>
      <w:r w:rsidRPr="003413CF">
        <w:rPr>
          <w:sz w:val="20"/>
          <w:lang w:val="es-CL"/>
        </w:rPr>
        <w:t>El extremo sur posee los errores más importantes, tanto en cielo despejado como nublado, por problema</w:t>
      </w:r>
      <w:r w:rsidR="00F4497A">
        <w:rPr>
          <w:sz w:val="20"/>
          <w:lang w:val="es-CL"/>
        </w:rPr>
        <w:t>s</w:t>
      </w:r>
      <w:r w:rsidRPr="003413CF">
        <w:rPr>
          <w:sz w:val="20"/>
          <w:lang w:val="es-CL"/>
        </w:rPr>
        <w:t xml:space="preserve"> en la detección de nubosidad</w:t>
      </w:r>
      <w:r w:rsidR="00F4497A">
        <w:rPr>
          <w:sz w:val="20"/>
          <w:lang w:val="es-CL"/>
        </w:rPr>
        <w:t xml:space="preserve"> y la separación entre nubes y nieve</w:t>
      </w:r>
      <w:r w:rsidRPr="003413CF">
        <w:rPr>
          <w:sz w:val="20"/>
          <w:lang w:val="es-CL"/>
        </w:rPr>
        <w:t xml:space="preserve">. Se sugiere tomar la información al sur de -40° de latitud como referencial y tener en cuenta el alto grado de incertidumbre en los datos horarios. </w:t>
      </w:r>
    </w:p>
    <w:p w14:paraId="07D3A188" w14:textId="291C8EC9" w:rsidR="009A5810" w:rsidRPr="003413CF" w:rsidRDefault="009A5810" w:rsidP="000105F1">
      <w:pPr>
        <w:pStyle w:val="Ttulo2"/>
        <w:ind w:left="0" w:firstLine="0"/>
        <w:rPr>
          <w:sz w:val="20"/>
          <w:szCs w:val="20"/>
          <w:lang w:val="es-CL"/>
        </w:rPr>
        <w:sectPr w:rsidR="009A5810" w:rsidRPr="003413CF" w:rsidSect="000105F1">
          <w:type w:val="continuous"/>
          <w:pgSz w:w="12240" w:h="15840"/>
          <w:pgMar w:top="1417" w:right="1701" w:bottom="1417" w:left="1418" w:header="708" w:footer="708" w:gutter="0"/>
          <w:cols w:space="708"/>
          <w:docGrid w:linePitch="360"/>
        </w:sectPr>
      </w:pPr>
      <w:bookmarkStart w:id="44" w:name="_Toc440128365"/>
      <w:bookmarkStart w:id="45" w:name="_Toc463273053"/>
      <w:bookmarkStart w:id="46" w:name="_Toc75958881"/>
      <w:bookmarkEnd w:id="33"/>
      <w:r w:rsidRPr="003413CF">
        <w:rPr>
          <w:sz w:val="20"/>
          <w:szCs w:val="20"/>
        </w:rPr>
        <w:t>Validación de la radiación directa</w:t>
      </w:r>
      <w:bookmarkEnd w:id="44"/>
      <w:bookmarkEnd w:id="45"/>
      <w:bookmarkEnd w:id="46"/>
      <w:r w:rsidRPr="003413CF">
        <w:rPr>
          <w:sz w:val="20"/>
          <w:szCs w:val="20"/>
        </w:rPr>
        <w:t xml:space="preserve"> </w:t>
      </w:r>
    </w:p>
    <w:p w14:paraId="0D86B49A" w14:textId="08C84235" w:rsidR="009A5810" w:rsidRPr="003413CF" w:rsidRDefault="009A5810" w:rsidP="000105F1">
      <w:pPr>
        <w:jc w:val="both"/>
        <w:rPr>
          <w:sz w:val="20"/>
          <w:lang w:val="es-CL"/>
        </w:rPr>
      </w:pPr>
      <w:r w:rsidRPr="003413CF">
        <w:rPr>
          <w:sz w:val="20"/>
          <w:lang w:val="es-CL"/>
        </w:rPr>
        <w:t xml:space="preserve">Se cuenta con información de </w:t>
      </w:r>
      <w:r w:rsidR="00FC5967">
        <w:rPr>
          <w:sz w:val="20"/>
          <w:lang w:val="es-CL"/>
        </w:rPr>
        <w:t>la</w:t>
      </w:r>
      <w:r w:rsidRPr="003413CF">
        <w:rPr>
          <w:sz w:val="20"/>
          <w:lang w:val="es-CL"/>
        </w:rPr>
        <w:t xml:space="preserve"> estación </w:t>
      </w:r>
      <w:r w:rsidR="00FC5967">
        <w:rPr>
          <w:sz w:val="20"/>
          <w:lang w:val="es-CL"/>
        </w:rPr>
        <w:t xml:space="preserve">Crucero II del Ministerio de Energía para validar los resultados de la radiación directa </w:t>
      </w:r>
      <w:r w:rsidR="00D852B8">
        <w:rPr>
          <w:sz w:val="20"/>
          <w:lang w:val="es-CL"/>
        </w:rPr>
        <w:t xml:space="preserve">del modelo. </w:t>
      </w:r>
      <w:r w:rsidR="00340B43">
        <w:rPr>
          <w:sz w:val="20"/>
          <w:lang w:val="es-CL"/>
        </w:rPr>
        <w:t>Al</w:t>
      </w:r>
      <w:r w:rsidR="00B60C7B">
        <w:rPr>
          <w:sz w:val="20"/>
          <w:lang w:val="es-CL"/>
        </w:rPr>
        <w:t xml:space="preserve"> compara</w:t>
      </w:r>
      <w:r w:rsidR="00340B43">
        <w:rPr>
          <w:sz w:val="20"/>
          <w:lang w:val="es-CL"/>
        </w:rPr>
        <w:t xml:space="preserve">r </w:t>
      </w:r>
      <w:r w:rsidRPr="003413CF">
        <w:rPr>
          <w:sz w:val="20"/>
          <w:lang w:val="es-CL"/>
        </w:rPr>
        <w:t>la</w:t>
      </w:r>
      <w:r w:rsidR="00B60C7B">
        <w:rPr>
          <w:sz w:val="20"/>
          <w:lang w:val="es-CL"/>
        </w:rPr>
        <w:t>s series de</w:t>
      </w:r>
      <w:r w:rsidRPr="003413CF">
        <w:rPr>
          <w:sz w:val="20"/>
          <w:lang w:val="es-CL"/>
        </w:rPr>
        <w:t xml:space="preserve"> insolación diaria observada y simulada para el período </w:t>
      </w:r>
      <w:r w:rsidR="00D852B8">
        <w:rPr>
          <w:sz w:val="20"/>
          <w:lang w:val="es-CL"/>
        </w:rPr>
        <w:t>2012 a 2019</w:t>
      </w:r>
      <w:r w:rsidR="00B60C7B">
        <w:rPr>
          <w:sz w:val="20"/>
          <w:lang w:val="es-CL"/>
        </w:rPr>
        <w:t xml:space="preserve"> </w:t>
      </w:r>
      <w:r w:rsidR="00340B43">
        <w:rPr>
          <w:sz w:val="20"/>
          <w:lang w:val="es-CL"/>
        </w:rPr>
        <w:t>el m</w:t>
      </w:r>
      <w:r w:rsidRPr="003413CF">
        <w:rPr>
          <w:sz w:val="20"/>
          <w:lang w:val="es-CL"/>
        </w:rPr>
        <w:t xml:space="preserve">odelo presenta un sesgo promedio de </w:t>
      </w:r>
      <w:r w:rsidR="009377F6">
        <w:rPr>
          <w:sz w:val="20"/>
          <w:lang w:val="es-CL"/>
        </w:rPr>
        <w:t>3</w:t>
      </w:r>
      <w:r w:rsidRPr="003413CF">
        <w:rPr>
          <w:sz w:val="20"/>
          <w:lang w:val="es-CL"/>
        </w:rPr>
        <w:t xml:space="preserve">% y un error cuadrático medio de un </w:t>
      </w:r>
      <w:r w:rsidR="00340B43">
        <w:rPr>
          <w:sz w:val="20"/>
          <w:lang w:val="es-CL"/>
        </w:rPr>
        <w:t xml:space="preserve">20%. Sin embargo, estos resultados no son homogéneos a lo largo del día, al calcular el sesgo para cada hora de forma independiente se puede observar que a las horas de mayor radiación </w:t>
      </w:r>
      <w:r w:rsidR="00E27193">
        <w:rPr>
          <w:sz w:val="20"/>
          <w:lang w:val="es-CL"/>
        </w:rPr>
        <w:t xml:space="preserve">casi no existe sesgo, pero la diferencia entre el modelo y las mediciones crece en las horas del amanecer y atardecer, cuando </w:t>
      </w:r>
      <w:r w:rsidR="0018394C">
        <w:rPr>
          <w:sz w:val="20"/>
          <w:lang w:val="es-CL"/>
        </w:rPr>
        <w:t>la elevación del sol es baja</w:t>
      </w:r>
      <w:r w:rsidR="00E27193">
        <w:rPr>
          <w:sz w:val="20"/>
          <w:lang w:val="es-CL"/>
        </w:rPr>
        <w:t>.</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7"/>
        <w:gridCol w:w="4680"/>
      </w:tblGrid>
      <w:tr w:rsidR="00022209" w14:paraId="1985EE70" w14:textId="77777777" w:rsidTr="00197E82">
        <w:tc>
          <w:tcPr>
            <w:tcW w:w="4657" w:type="dxa"/>
          </w:tcPr>
          <w:p w14:paraId="49E85166" w14:textId="77777777" w:rsidR="00022209" w:rsidRDefault="00022209" w:rsidP="0080529A">
            <w:pPr>
              <w:jc w:val="both"/>
              <w:rPr>
                <w:noProof/>
                <w:sz w:val="20"/>
                <w:lang w:val="es-CL" w:eastAsia="es-CL"/>
              </w:rPr>
            </w:pPr>
            <w:r>
              <w:rPr>
                <w:noProof/>
                <w:sz w:val="20"/>
                <w:lang w:val="es-CL" w:eastAsia="es-CL"/>
              </w:rPr>
              <w:drawing>
                <wp:inline distT="0" distB="0" distL="0" distR="0" wp14:anchorId="05A6138D" wp14:editId="00B1B397">
                  <wp:extent cx="2938255" cy="2203450"/>
                  <wp:effectExtent l="0" t="0" r="0" b="6350"/>
                  <wp:docPr id="28" name="Imagen 28" descr="Gráfico, Gráfico de dispers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n 28" descr="Gráfico, Gráfico de dispersión&#10;&#10;Descripción generada automáticamente"/>
                          <pic:cNvPicPr/>
                        </pic:nvPicPr>
                        <pic:blipFill>
                          <a:blip r:embed="rId22"/>
                          <a:stretch>
                            <a:fillRect/>
                          </a:stretch>
                        </pic:blipFill>
                        <pic:spPr>
                          <a:xfrm>
                            <a:off x="0" y="0"/>
                            <a:ext cx="2946341" cy="2209514"/>
                          </a:xfrm>
                          <a:prstGeom prst="rect">
                            <a:avLst/>
                          </a:prstGeom>
                        </pic:spPr>
                      </pic:pic>
                    </a:graphicData>
                  </a:graphic>
                </wp:inline>
              </w:drawing>
            </w:r>
          </w:p>
        </w:tc>
        <w:tc>
          <w:tcPr>
            <w:tcW w:w="4680" w:type="dxa"/>
          </w:tcPr>
          <w:p w14:paraId="708781A8" w14:textId="41C6A55A" w:rsidR="00022209" w:rsidRDefault="00022209" w:rsidP="00D725A8">
            <w:pPr>
              <w:keepNext/>
              <w:jc w:val="both"/>
              <w:rPr>
                <w:noProof/>
                <w:sz w:val="20"/>
                <w:lang w:val="es-CL" w:eastAsia="es-CL"/>
              </w:rPr>
            </w:pPr>
            <w:r>
              <w:rPr>
                <w:noProof/>
                <w:sz w:val="20"/>
                <w:lang w:val="es-CL" w:eastAsia="es-CL"/>
              </w:rPr>
              <w:drawing>
                <wp:inline distT="0" distB="0" distL="0" distR="0" wp14:anchorId="7CC24DD3" wp14:editId="6AD17073">
                  <wp:extent cx="2953385" cy="2214796"/>
                  <wp:effectExtent l="0" t="0" r="0" b="0"/>
                  <wp:docPr id="32" name="Imagen 32" descr="Gráfico, Gráfico de dispers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32" descr="Gráfico, Gráfico de dispersión&#10;&#10;Descripción generada automáticamente"/>
                          <pic:cNvPicPr/>
                        </pic:nvPicPr>
                        <pic:blipFill>
                          <a:blip r:embed="rId23"/>
                          <a:stretch>
                            <a:fillRect/>
                          </a:stretch>
                        </pic:blipFill>
                        <pic:spPr>
                          <a:xfrm>
                            <a:off x="0" y="0"/>
                            <a:ext cx="2962144" cy="2221365"/>
                          </a:xfrm>
                          <a:prstGeom prst="rect">
                            <a:avLst/>
                          </a:prstGeom>
                        </pic:spPr>
                      </pic:pic>
                    </a:graphicData>
                  </a:graphic>
                </wp:inline>
              </w:drawing>
            </w:r>
          </w:p>
        </w:tc>
      </w:tr>
    </w:tbl>
    <w:p w14:paraId="13D4DFCE" w14:textId="46078538" w:rsidR="00D725A8" w:rsidRDefault="00D725A8" w:rsidP="00D725A8">
      <w:pPr>
        <w:pStyle w:val="Descripcin"/>
      </w:pPr>
      <w:r>
        <w:t xml:space="preserve">Figura </w:t>
      </w:r>
      <w:r w:rsidR="008C774A">
        <w:fldChar w:fldCharType="begin"/>
      </w:r>
      <w:r w:rsidR="008C774A">
        <w:instrText xml:space="preserve"> SEQ Figura \* ARABIC </w:instrText>
      </w:r>
      <w:r w:rsidR="008C774A">
        <w:fldChar w:fldCharType="separate"/>
      </w:r>
      <w:r w:rsidR="007F715B">
        <w:rPr>
          <w:noProof/>
        </w:rPr>
        <w:t>8</w:t>
      </w:r>
      <w:r w:rsidR="008C774A">
        <w:fldChar w:fldCharType="end"/>
      </w:r>
      <w:r>
        <w:t>:</w:t>
      </w:r>
      <w:r w:rsidRPr="00D725A8">
        <w:t xml:space="preserve"> </w:t>
      </w:r>
      <w:r>
        <w:t>Figura 11: Izquierda: Insolación diaria de la radiación directa horizontal medida (eje x) y simulada (eje y) en la estación Crucero II para todos los días con datos en el período 2012 a 2019.</w:t>
      </w:r>
      <w:r w:rsidRPr="0061685D">
        <w:t xml:space="preserve"> </w:t>
      </w:r>
      <w:r>
        <w:t>Derecha: Insolación diaria de la radiación directa normal medida (eje x) y simulada (eje y) en la estación Crucero II para todos los días con datos en el período 2012 a 2019.</w:t>
      </w:r>
    </w:p>
    <w:p w14:paraId="7DDE90B4" w14:textId="77777777" w:rsidR="00D725A8" w:rsidRDefault="00197E82" w:rsidP="00FC5967">
      <w:pPr>
        <w:keepNext/>
        <w:jc w:val="center"/>
      </w:pPr>
      <w:r>
        <w:rPr>
          <w:noProof/>
          <w:sz w:val="20"/>
          <w:lang w:val="es-CL"/>
        </w:rPr>
        <w:lastRenderedPageBreak/>
        <w:drawing>
          <wp:inline distT="0" distB="0" distL="0" distR="0" wp14:anchorId="3493EECB" wp14:editId="2A3CAF73">
            <wp:extent cx="3701714" cy="1282065"/>
            <wp:effectExtent l="0" t="0" r="0" b="0"/>
            <wp:docPr id="33" name="Imagen 33" descr="Gráfico, Gráfico de líne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n 33" descr="Gráfico, Gráfico de líneas&#10;&#10;Descripción generada automáticamente"/>
                    <pic:cNvPicPr/>
                  </pic:nvPicPr>
                  <pic:blipFill>
                    <a:blip r:embed="rId24"/>
                    <a:stretch>
                      <a:fillRect/>
                    </a:stretch>
                  </pic:blipFill>
                  <pic:spPr>
                    <a:xfrm>
                      <a:off x="0" y="0"/>
                      <a:ext cx="3708891" cy="1284551"/>
                    </a:xfrm>
                    <a:prstGeom prst="rect">
                      <a:avLst/>
                    </a:prstGeom>
                  </pic:spPr>
                </pic:pic>
              </a:graphicData>
            </a:graphic>
          </wp:inline>
        </w:drawing>
      </w:r>
    </w:p>
    <w:p w14:paraId="29497BF6" w14:textId="358B76A2" w:rsidR="00BB6794" w:rsidRDefault="00D725A8" w:rsidP="00D725A8">
      <w:pPr>
        <w:pStyle w:val="Descripcin"/>
        <w:rPr>
          <w:sz w:val="20"/>
          <w:lang w:val="es-CL"/>
        </w:rPr>
      </w:pPr>
      <w:r>
        <w:t xml:space="preserve">Figura </w:t>
      </w:r>
      <w:r w:rsidR="008C774A">
        <w:fldChar w:fldCharType="begin"/>
      </w:r>
      <w:r w:rsidR="008C774A">
        <w:instrText xml:space="preserve"> SEQ Figura \* ARABIC </w:instrText>
      </w:r>
      <w:r w:rsidR="008C774A">
        <w:fldChar w:fldCharType="separate"/>
      </w:r>
      <w:r w:rsidR="007F715B">
        <w:rPr>
          <w:noProof/>
        </w:rPr>
        <w:t>9</w:t>
      </w:r>
      <w:r w:rsidR="008C774A">
        <w:fldChar w:fldCharType="end"/>
      </w:r>
      <w:r>
        <w:t xml:space="preserve">: </w:t>
      </w:r>
      <w:r w:rsidR="00FC5967">
        <w:t>Sesgo promedio de la radiación directa normal para cada hora del día.</w:t>
      </w:r>
    </w:p>
    <w:p w14:paraId="5043833A" w14:textId="16FDF9D9" w:rsidR="00351758" w:rsidRDefault="00FC5967" w:rsidP="0080529A">
      <w:pPr>
        <w:jc w:val="both"/>
        <w:rPr>
          <w:sz w:val="20"/>
          <w:lang w:val="es-CL"/>
        </w:rPr>
      </w:pPr>
      <w:r w:rsidRPr="003413CF">
        <w:rPr>
          <w:sz w:val="20"/>
          <w:lang w:val="es-CL"/>
        </w:rPr>
        <w:t>Las estaciones de la red del Ministerio de Energía y GIZ poseen mediciones en 11 estaciones de radiación global y difusa en un sistema de seguimiento de eje horizontal (HSAT). A partir de estas observaciones se puede calcular la radiación directa HSAT. Se han utilizado estos valores para validar la radiación directa del modelo.</w:t>
      </w:r>
      <w:r w:rsidR="009377F6">
        <w:rPr>
          <w:sz w:val="20"/>
          <w:lang w:val="es-CL"/>
        </w:rPr>
        <w:t xml:space="preserve"> </w:t>
      </w:r>
      <w:r w:rsidR="009A5810" w:rsidRPr="003413CF">
        <w:rPr>
          <w:sz w:val="20"/>
          <w:lang w:val="es-CL"/>
        </w:rPr>
        <w:t xml:space="preserve">Los resultados del modelo para la radiación directa HSAT en esos 11 sitios muestran un sesgo promedio de </w:t>
      </w:r>
      <w:r w:rsidR="000643DF">
        <w:rPr>
          <w:sz w:val="20"/>
          <w:lang w:val="es-CL"/>
        </w:rPr>
        <w:t>3</w:t>
      </w:r>
      <w:r w:rsidR="009A5810" w:rsidRPr="003413CF">
        <w:rPr>
          <w:sz w:val="20"/>
          <w:lang w:val="es-CL"/>
        </w:rPr>
        <w:t>% y un RMSE de 11% para las series horarias, similar a lo encontrado para la estación de</w:t>
      </w:r>
      <w:r w:rsidR="009468A0" w:rsidRPr="003413CF">
        <w:rPr>
          <w:sz w:val="20"/>
          <w:lang w:val="es-CL"/>
        </w:rPr>
        <w:t xml:space="preserve"> DNI en Crucero. </w:t>
      </w:r>
      <w:bookmarkStart w:id="47" w:name="_Toc463273054"/>
    </w:p>
    <w:p w14:paraId="53F58ABE" w14:textId="77777777" w:rsidR="00022209" w:rsidRDefault="00022209" w:rsidP="0080529A">
      <w:pPr>
        <w:jc w:val="both"/>
        <w:rPr>
          <w:sz w:val="20"/>
          <w:lang w:val="es-CL"/>
        </w:rPr>
      </w:pPr>
    </w:p>
    <w:p w14:paraId="6B84E375" w14:textId="5DC36B28" w:rsidR="00103B59" w:rsidRPr="001B0267" w:rsidRDefault="00901FFB" w:rsidP="000105F1">
      <w:pPr>
        <w:pStyle w:val="Ttulo1"/>
        <w:ind w:left="0" w:firstLine="0"/>
      </w:pPr>
      <w:bookmarkStart w:id="48" w:name="_Toc75958882"/>
      <w:r>
        <w:t>Base</w:t>
      </w:r>
      <w:r w:rsidR="00103B59">
        <w:t xml:space="preserve"> de d</w:t>
      </w:r>
      <w:r w:rsidR="00103B59" w:rsidRPr="001B0267">
        <w:t>atos</w:t>
      </w:r>
      <w:bookmarkEnd w:id="47"/>
      <w:bookmarkEnd w:id="48"/>
    </w:p>
    <w:p w14:paraId="095940A0" w14:textId="48AEACF0" w:rsidR="002E4F7C" w:rsidRDefault="002E4F7C" w:rsidP="000105F1">
      <w:pPr>
        <w:jc w:val="both"/>
        <w:rPr>
          <w:szCs w:val="32"/>
        </w:rPr>
      </w:pPr>
      <w:r>
        <w:rPr>
          <w:noProof/>
          <w:szCs w:val="32"/>
          <w:lang w:val="es-CL" w:eastAsia="es-CL"/>
        </w:rPr>
        <mc:AlternateContent>
          <mc:Choice Requires="wps">
            <w:drawing>
              <wp:anchor distT="0" distB="0" distL="114300" distR="114300" simplePos="0" relativeHeight="251634688" behindDoc="0" locked="0" layoutInCell="1" allowOverlap="1" wp14:anchorId="01FF13C7" wp14:editId="73DF9D6C">
                <wp:simplePos x="0" y="0"/>
                <wp:positionH relativeFrom="column">
                  <wp:posOffset>-1067435</wp:posOffset>
                </wp:positionH>
                <wp:positionV relativeFrom="paragraph">
                  <wp:posOffset>2540</wp:posOffset>
                </wp:positionV>
                <wp:extent cx="2590800" cy="0"/>
                <wp:effectExtent l="0" t="0" r="25400" b="25400"/>
                <wp:wrapNone/>
                <wp:docPr id="13" name="Straight Connector 13"/>
                <wp:cNvGraphicFramePr/>
                <a:graphic xmlns:a="http://schemas.openxmlformats.org/drawingml/2006/main">
                  <a:graphicData uri="http://schemas.microsoft.com/office/word/2010/wordprocessingShape">
                    <wps:wsp>
                      <wps:cNvCnPr/>
                      <wps:spPr>
                        <a:xfrm>
                          <a:off x="0" y="0"/>
                          <a:ext cx="2590800" cy="0"/>
                        </a:xfrm>
                        <a:prstGeom prst="line">
                          <a:avLst/>
                        </a:prstGeom>
                        <a:ln>
                          <a:solidFill>
                            <a:schemeClr val="bg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DC2FE4C" id="Straight Connector 13" o:spid="_x0000_s1026" style="position:absolute;z-index:251634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4.05pt,.2pt" to="119.9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" strokecolor="#bfbfbf [2412]" strokeweight="1pt">
                <v:stroke joinstyle="miter"/>
              </v:line>
            </w:pict>
          </mc:Fallback>
        </mc:AlternateContent>
      </w:r>
    </w:p>
    <w:p w14:paraId="6416DFDC" w14:textId="11C0480A" w:rsidR="00103B59" w:rsidRPr="00901FFB" w:rsidRDefault="00103B59" w:rsidP="000105F1">
      <w:pPr>
        <w:jc w:val="both"/>
        <w:rPr>
          <w:sz w:val="20"/>
        </w:rPr>
      </w:pPr>
      <w:r w:rsidRPr="00901FFB">
        <w:rPr>
          <w:sz w:val="20"/>
        </w:rPr>
        <w:t xml:space="preserve">Con la metodología descrita en los capítulos 2 y 3 se ha calculado la radiación solar incidente en la superficie de Chile continental (-17° a -56° de latitud) y en las islas de Pascua y Robinson Crusoe, con una resolución espacial de </w:t>
      </w:r>
      <w:r w:rsidR="00527B42">
        <w:rPr>
          <w:sz w:val="20"/>
        </w:rPr>
        <w:t xml:space="preserve">1 kilómetro y con sombras aplicadas con una resolución </w:t>
      </w:r>
      <w:r w:rsidR="009975EF">
        <w:rPr>
          <w:sz w:val="20"/>
        </w:rPr>
        <w:t xml:space="preserve">espacial </w:t>
      </w:r>
      <w:r w:rsidR="00527B42">
        <w:rPr>
          <w:sz w:val="20"/>
        </w:rPr>
        <w:t>de 90 metros</w:t>
      </w:r>
      <w:r w:rsidR="00510ADC">
        <w:rPr>
          <w:sz w:val="20"/>
        </w:rPr>
        <w:t xml:space="preserve"> entre los años 2004 y 2019</w:t>
      </w:r>
      <w:r w:rsidRPr="00901FFB">
        <w:rPr>
          <w:sz w:val="20"/>
        </w:rPr>
        <w:t>.</w:t>
      </w:r>
    </w:p>
    <w:p w14:paraId="24D6E733" w14:textId="64B1FEF9" w:rsidR="00103B59" w:rsidRDefault="00103B59" w:rsidP="0080529A">
      <w:pPr>
        <w:jc w:val="both"/>
        <w:rPr>
          <w:sz w:val="20"/>
        </w:rPr>
      </w:pPr>
      <w:r w:rsidRPr="00901FFB">
        <w:rPr>
          <w:sz w:val="20"/>
        </w:rPr>
        <w:t>Para cada píxel</w:t>
      </w:r>
      <w:r w:rsidR="0076133C">
        <w:rPr>
          <w:sz w:val="20"/>
        </w:rPr>
        <w:t xml:space="preserve"> de 1 kilómetro cuadrado</w:t>
      </w:r>
      <w:r w:rsidRPr="00901FFB">
        <w:rPr>
          <w:sz w:val="20"/>
        </w:rPr>
        <w:t xml:space="preserve"> se ha calculado la radiación de cielo despejado cada </w:t>
      </w:r>
      <w:r w:rsidR="009975EF">
        <w:rPr>
          <w:sz w:val="20"/>
        </w:rPr>
        <w:t>una hora</w:t>
      </w:r>
      <w:r w:rsidRPr="00901FFB">
        <w:rPr>
          <w:sz w:val="20"/>
        </w:rPr>
        <w:t xml:space="preserve">. Posteriormente, se ha detectado la </w:t>
      </w:r>
      <w:r w:rsidR="00A1164B">
        <w:rPr>
          <w:sz w:val="20"/>
        </w:rPr>
        <w:t xml:space="preserve">presencia de </w:t>
      </w:r>
      <w:r w:rsidRPr="00901FFB">
        <w:rPr>
          <w:sz w:val="20"/>
        </w:rPr>
        <w:t xml:space="preserve">nubosidad </w:t>
      </w:r>
      <w:r w:rsidR="00A1164B">
        <w:rPr>
          <w:sz w:val="20"/>
        </w:rPr>
        <w:t>usando</w:t>
      </w:r>
      <w:r w:rsidRPr="00901FFB">
        <w:rPr>
          <w:sz w:val="20"/>
        </w:rPr>
        <w:t xml:space="preserve"> todas las imágenes satelitales GOES disponibles en el sitio. Para cada </w:t>
      </w:r>
      <w:r w:rsidR="000E617B">
        <w:rPr>
          <w:sz w:val="20"/>
        </w:rPr>
        <w:t>hora</w:t>
      </w:r>
      <w:r w:rsidRPr="00901FFB">
        <w:rPr>
          <w:sz w:val="20"/>
        </w:rPr>
        <w:t xml:space="preserve"> de la serie de radiación de cielo despejado se ha utilizado la condición de nubosidad más cercana y se ha calculado la radiación en cielo con nubosidad usando </w:t>
      </w:r>
      <w:r w:rsidR="000E617B">
        <w:rPr>
          <w:sz w:val="20"/>
        </w:rPr>
        <w:t>el</w:t>
      </w:r>
      <w:r w:rsidRPr="00901FFB">
        <w:rPr>
          <w:sz w:val="20"/>
        </w:rPr>
        <w:t xml:space="preserve"> modelo empírico. Finalmente, se han calculado los instantes con sombra debido a la topografía y se han corregido las series de radiación directa</w:t>
      </w:r>
      <w:r w:rsidR="000E617B">
        <w:rPr>
          <w:sz w:val="20"/>
        </w:rPr>
        <w:t>, difusa</w:t>
      </w:r>
      <w:r w:rsidRPr="00901FFB">
        <w:rPr>
          <w:sz w:val="20"/>
        </w:rPr>
        <w:t xml:space="preserve"> y global.</w:t>
      </w:r>
      <w:r w:rsidR="000E617B">
        <w:rPr>
          <w:sz w:val="20"/>
        </w:rPr>
        <w:t xml:space="preserve"> </w:t>
      </w:r>
      <w:r w:rsidR="0080529A">
        <w:rPr>
          <w:sz w:val="20"/>
        </w:rPr>
        <w:t>A esta base de datos se puede acceder a través d</w:t>
      </w:r>
      <w:r w:rsidRPr="00901FFB">
        <w:rPr>
          <w:sz w:val="20"/>
        </w:rPr>
        <w:t>el sitio web del Explorador Solar del Ministerio de Energía.</w:t>
      </w:r>
    </w:p>
    <w:p w14:paraId="1B8F7D09" w14:textId="3F7576C3" w:rsidR="005307BA" w:rsidRDefault="005307BA" w:rsidP="0080529A">
      <w:pPr>
        <w:jc w:val="both"/>
        <w:rPr>
          <w:b/>
          <w:bCs/>
          <w:sz w:val="20"/>
        </w:rPr>
      </w:pPr>
      <w:r w:rsidRPr="00732261">
        <w:rPr>
          <w:b/>
          <w:bCs/>
          <w:sz w:val="20"/>
        </w:rPr>
        <w:t xml:space="preserve">Nota: El año 2017 fue en año de transición entre el satélite GOES 13 y GOES 16 en la posición de GOES EAST. </w:t>
      </w:r>
      <w:r w:rsidR="001D7742" w:rsidRPr="00732261">
        <w:rPr>
          <w:b/>
          <w:bCs/>
          <w:sz w:val="20"/>
        </w:rPr>
        <w:t>Para hacer esto el satélite GOES 13 se fue moviendo de su posición a lo largo del año, e</w:t>
      </w:r>
      <w:r w:rsidRPr="00732261">
        <w:rPr>
          <w:b/>
          <w:bCs/>
          <w:sz w:val="20"/>
        </w:rPr>
        <w:t xml:space="preserve">sto </w:t>
      </w:r>
      <w:r w:rsidR="001B497C" w:rsidRPr="00732261">
        <w:rPr>
          <w:b/>
          <w:bCs/>
          <w:sz w:val="20"/>
        </w:rPr>
        <w:t>generó</w:t>
      </w:r>
      <w:r w:rsidRPr="00732261">
        <w:rPr>
          <w:b/>
          <w:bCs/>
          <w:sz w:val="20"/>
        </w:rPr>
        <w:t xml:space="preserve"> que </w:t>
      </w:r>
      <w:r w:rsidR="001B497C" w:rsidRPr="00732261">
        <w:rPr>
          <w:b/>
          <w:bCs/>
          <w:sz w:val="20"/>
        </w:rPr>
        <w:t xml:space="preserve">en </w:t>
      </w:r>
      <w:r w:rsidRPr="00732261">
        <w:rPr>
          <w:b/>
          <w:bCs/>
          <w:sz w:val="20"/>
        </w:rPr>
        <w:t>las imágenes</w:t>
      </w:r>
      <w:r w:rsidR="001B497C" w:rsidRPr="00732261">
        <w:rPr>
          <w:b/>
          <w:bCs/>
          <w:sz w:val="20"/>
        </w:rPr>
        <w:t xml:space="preserve"> </w:t>
      </w:r>
      <w:r w:rsidR="00F27AA4" w:rsidRPr="00732261">
        <w:rPr>
          <w:b/>
          <w:bCs/>
          <w:sz w:val="20"/>
        </w:rPr>
        <w:t>hay</w:t>
      </w:r>
      <w:r w:rsidR="001D7742" w:rsidRPr="00732261">
        <w:rPr>
          <w:b/>
          <w:bCs/>
          <w:sz w:val="20"/>
        </w:rPr>
        <w:t>a</w:t>
      </w:r>
      <w:r w:rsidR="00F27AA4" w:rsidRPr="00732261">
        <w:rPr>
          <w:b/>
          <w:bCs/>
          <w:sz w:val="20"/>
        </w:rPr>
        <w:t xml:space="preserve"> zonas sin datos. P</w:t>
      </w:r>
      <w:r w:rsidR="001B497C" w:rsidRPr="00732261">
        <w:rPr>
          <w:b/>
          <w:bCs/>
          <w:sz w:val="20"/>
        </w:rPr>
        <w:t xml:space="preserve">or lo que </w:t>
      </w:r>
      <w:r w:rsidR="001D7742" w:rsidRPr="00732261">
        <w:rPr>
          <w:b/>
          <w:bCs/>
          <w:sz w:val="20"/>
        </w:rPr>
        <w:t xml:space="preserve">al descargar una serie de tiempo en un píxel específico podría no haber información para ese año. Sin embargo, es posible que en un píxel cercano sí exista información para 2017. </w:t>
      </w:r>
      <w:r w:rsidR="001B497C" w:rsidRPr="00732261">
        <w:rPr>
          <w:b/>
          <w:bCs/>
          <w:sz w:val="20"/>
        </w:rPr>
        <w:t xml:space="preserve"> </w:t>
      </w:r>
    </w:p>
    <w:p w14:paraId="1859FAA6" w14:textId="77777777" w:rsidR="00667849" w:rsidRPr="00732261" w:rsidRDefault="00667849" w:rsidP="0080529A">
      <w:pPr>
        <w:jc w:val="both"/>
        <w:rPr>
          <w:b/>
          <w:bCs/>
          <w:sz w:val="20"/>
        </w:rPr>
      </w:pPr>
    </w:p>
    <w:p w14:paraId="5192A30C" w14:textId="72800A73" w:rsidR="00695176" w:rsidRDefault="00695176" w:rsidP="00D321E1">
      <w:pPr>
        <w:pStyle w:val="Ttulo2"/>
        <w:ind w:left="0" w:hanging="10"/>
      </w:pPr>
      <w:bookmarkStart w:id="49" w:name="_Toc75958883"/>
      <w:r>
        <w:lastRenderedPageBreak/>
        <w:t>Comparación de versión 201</w:t>
      </w:r>
      <w:r w:rsidR="00D321E1">
        <w:t>7</w:t>
      </w:r>
      <w:r>
        <w:t xml:space="preserve"> con versión 20</w:t>
      </w:r>
      <w:r w:rsidR="00D321E1">
        <w:t>20</w:t>
      </w:r>
      <w:bookmarkEnd w:id="49"/>
    </w:p>
    <w:p w14:paraId="081055E2" w14:textId="1867DB64" w:rsidR="00D321E1" w:rsidRDefault="00D321E1" w:rsidP="00AD6061">
      <w:pPr>
        <w:jc w:val="both"/>
        <w:rPr>
          <w:sz w:val="20"/>
          <w:lang w:bidi="en-US"/>
        </w:rPr>
      </w:pPr>
      <w:r>
        <w:rPr>
          <w:sz w:val="20"/>
          <w:lang w:bidi="en-US"/>
        </w:rPr>
        <w:t xml:space="preserve">Durante el año 2020 se realizó una actualización de la base de datos completa de radiación </w:t>
      </w:r>
      <w:r w:rsidR="008428D6">
        <w:rPr>
          <w:sz w:val="20"/>
          <w:lang w:bidi="en-US"/>
        </w:rPr>
        <w:t xml:space="preserve">utilizando la metodología descrita en este reporte. La base de datos anterior contenía datos de 2004 a 2016, en esta nueva versión se incluyen datos hasta 2019, pero además de alargar </w:t>
      </w:r>
      <w:r w:rsidR="00AD6061">
        <w:rPr>
          <w:sz w:val="20"/>
          <w:lang w:bidi="en-US"/>
        </w:rPr>
        <w:t>las series de tiempo se hicieron las siguientes modificaciones:</w:t>
      </w:r>
    </w:p>
    <w:p w14:paraId="46DF6F00" w14:textId="62EB6A12" w:rsidR="00695176" w:rsidRPr="00071EB4" w:rsidRDefault="00AF0FCB" w:rsidP="00AF7A8E">
      <w:pPr>
        <w:pStyle w:val="Prrafodelista"/>
        <w:numPr>
          <w:ilvl w:val="0"/>
          <w:numId w:val="6"/>
        </w:numPr>
        <w:jc w:val="both"/>
        <w:rPr>
          <w:sz w:val="20"/>
          <w:lang w:val="es-CL"/>
        </w:rPr>
      </w:pPr>
      <w:r w:rsidRPr="009458B6">
        <w:rPr>
          <w:sz w:val="20"/>
          <w:lang w:bidi="en-US"/>
        </w:rPr>
        <w:t xml:space="preserve">En el modelo de cielo despejado se modificó una parametrización de los aerosoles que modificó la separación entre radiación directa y difusa. En general la radiación global se vio </w:t>
      </w:r>
      <w:r w:rsidR="009458B6" w:rsidRPr="009458B6">
        <w:rPr>
          <w:sz w:val="20"/>
          <w:lang w:bidi="en-US"/>
        </w:rPr>
        <w:t>modificada m</w:t>
      </w:r>
      <w:r w:rsidR="003C1626">
        <w:rPr>
          <w:sz w:val="20"/>
          <w:lang w:bidi="en-US"/>
        </w:rPr>
        <w:t>enos</w:t>
      </w:r>
      <w:r w:rsidR="009458B6" w:rsidRPr="009458B6">
        <w:rPr>
          <w:sz w:val="20"/>
          <w:lang w:bidi="en-US"/>
        </w:rPr>
        <w:t xml:space="preserve"> de un 3% en </w:t>
      </w:r>
      <w:r w:rsidR="003C1626">
        <w:rPr>
          <w:sz w:val="20"/>
          <w:lang w:bidi="en-US"/>
        </w:rPr>
        <w:t>la mayor parte del país</w:t>
      </w:r>
      <w:r w:rsidR="009458B6" w:rsidRPr="009458B6">
        <w:rPr>
          <w:sz w:val="20"/>
          <w:lang w:bidi="en-US"/>
        </w:rPr>
        <w:t xml:space="preserve">, sin embargo, la radiación directa </w:t>
      </w:r>
      <w:r w:rsidR="003C1626">
        <w:rPr>
          <w:sz w:val="20"/>
          <w:lang w:bidi="en-US"/>
        </w:rPr>
        <w:t>cambió</w:t>
      </w:r>
      <w:r w:rsidR="009458B6" w:rsidRPr="009458B6">
        <w:rPr>
          <w:sz w:val="20"/>
          <w:lang w:bidi="en-US"/>
        </w:rPr>
        <w:t xml:space="preserve"> </w:t>
      </w:r>
      <w:r w:rsidR="00E961BB">
        <w:rPr>
          <w:sz w:val="20"/>
          <w:lang w:bidi="en-US"/>
        </w:rPr>
        <w:t>entre un 2% y</w:t>
      </w:r>
      <w:r w:rsidR="009458B6" w:rsidRPr="009458B6">
        <w:rPr>
          <w:sz w:val="20"/>
          <w:lang w:bidi="en-US"/>
        </w:rPr>
        <w:t xml:space="preserve"> un 1</w:t>
      </w:r>
      <w:r w:rsidR="009458B6">
        <w:rPr>
          <w:sz w:val="20"/>
          <w:lang w:bidi="en-US"/>
        </w:rPr>
        <w:t>0%.</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7"/>
        <w:gridCol w:w="3087"/>
        <w:gridCol w:w="3126"/>
      </w:tblGrid>
      <w:tr w:rsidR="00071EB4" w14:paraId="50756876" w14:textId="77777777" w:rsidTr="00E3197E">
        <w:tc>
          <w:tcPr>
            <w:tcW w:w="3087" w:type="dxa"/>
          </w:tcPr>
          <w:p w14:paraId="082DCB48" w14:textId="6F82C021" w:rsidR="00071EB4" w:rsidRDefault="00071EB4" w:rsidP="00E3197E">
            <w:pPr>
              <w:jc w:val="right"/>
              <w:rPr>
                <w:sz w:val="20"/>
                <w:lang w:val="es-CL"/>
              </w:rPr>
            </w:pPr>
            <w:r>
              <w:rPr>
                <w:noProof/>
                <w:sz w:val="20"/>
                <w:lang w:val="es-CL"/>
              </w:rPr>
              <w:drawing>
                <wp:inline distT="0" distB="0" distL="0" distR="0" wp14:anchorId="0611AEE6" wp14:editId="509CD749">
                  <wp:extent cx="1687493" cy="2380615"/>
                  <wp:effectExtent l="0" t="0" r="8255" b="635"/>
                  <wp:docPr id="21" name="Imagen 21" descr="Gráfico, Histo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n 21" descr="Gráfico, Histograma&#10;&#10;Descripción generada automáticamente"/>
                          <pic:cNvPicPr/>
                        </pic:nvPicPr>
                        <pic:blipFill rotWithShape="1">
                          <a:blip r:embed="rId25"/>
                          <a:srcRect t="6519" r="7502" b="4795"/>
                          <a:stretch/>
                        </pic:blipFill>
                        <pic:spPr bwMode="auto">
                          <a:xfrm>
                            <a:off x="0" y="0"/>
                            <a:ext cx="1705359" cy="2405820"/>
                          </a:xfrm>
                          <a:prstGeom prst="rect">
                            <a:avLst/>
                          </a:prstGeom>
                          <a:ln>
                            <a:noFill/>
                          </a:ln>
                          <a:extLst>
                            <a:ext uri="{53640926-AAD7-44D8-BBD7-CCE9431645EC}">
                              <a14:shadowObscured xmlns:a14="http://schemas.microsoft.com/office/drawing/2010/main"/>
                            </a:ext>
                          </a:extLst>
                        </pic:spPr>
                      </pic:pic>
                    </a:graphicData>
                  </a:graphic>
                </wp:inline>
              </w:drawing>
            </w:r>
          </w:p>
        </w:tc>
        <w:tc>
          <w:tcPr>
            <w:tcW w:w="3087" w:type="dxa"/>
          </w:tcPr>
          <w:p w14:paraId="5FDC3F1A" w14:textId="3665BBD7" w:rsidR="00071EB4" w:rsidRDefault="00071EB4" w:rsidP="00E3197E">
            <w:pPr>
              <w:jc w:val="center"/>
              <w:rPr>
                <w:sz w:val="20"/>
                <w:lang w:val="es-CL"/>
              </w:rPr>
            </w:pPr>
            <w:r>
              <w:rPr>
                <w:noProof/>
                <w:sz w:val="20"/>
                <w:lang w:val="es-CL"/>
              </w:rPr>
              <w:drawing>
                <wp:inline distT="0" distB="0" distL="0" distR="0" wp14:anchorId="77E3F21B" wp14:editId="4B9D66B9">
                  <wp:extent cx="1676400" cy="2374265"/>
                  <wp:effectExtent l="0" t="0" r="0" b="6985"/>
                  <wp:docPr id="23" name="Imagen 23" descr="Gráfico, Histo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n 23" descr="Gráfico, Histograma&#10;&#10;Descripción generada automáticamente"/>
                          <pic:cNvPicPr/>
                        </pic:nvPicPr>
                        <pic:blipFill rotWithShape="1">
                          <a:blip r:embed="rId26"/>
                          <a:srcRect t="4771" r="7335" b="6034"/>
                          <a:stretch/>
                        </pic:blipFill>
                        <pic:spPr bwMode="auto">
                          <a:xfrm>
                            <a:off x="0" y="0"/>
                            <a:ext cx="1683915" cy="2384908"/>
                          </a:xfrm>
                          <a:prstGeom prst="rect">
                            <a:avLst/>
                          </a:prstGeom>
                          <a:ln>
                            <a:noFill/>
                          </a:ln>
                          <a:extLst>
                            <a:ext uri="{53640926-AAD7-44D8-BBD7-CCE9431645EC}">
                              <a14:shadowObscured xmlns:a14="http://schemas.microsoft.com/office/drawing/2010/main"/>
                            </a:ext>
                          </a:extLst>
                        </pic:spPr>
                      </pic:pic>
                    </a:graphicData>
                  </a:graphic>
                </wp:inline>
              </w:drawing>
            </w:r>
          </w:p>
        </w:tc>
        <w:tc>
          <w:tcPr>
            <w:tcW w:w="3087" w:type="dxa"/>
          </w:tcPr>
          <w:p w14:paraId="1F6DC042" w14:textId="6B95F616" w:rsidR="00071EB4" w:rsidRDefault="00071EB4" w:rsidP="00E3197E">
            <w:pPr>
              <w:keepNext/>
              <w:rPr>
                <w:sz w:val="20"/>
                <w:lang w:val="es-CL"/>
              </w:rPr>
            </w:pPr>
            <w:r>
              <w:rPr>
                <w:noProof/>
                <w:sz w:val="20"/>
                <w:lang w:val="es-CL"/>
              </w:rPr>
              <w:drawing>
                <wp:inline distT="0" distB="0" distL="0" distR="0" wp14:anchorId="730E9BA8" wp14:editId="0408465F">
                  <wp:extent cx="1841500" cy="2361495"/>
                  <wp:effectExtent l="0" t="0" r="6350" b="1270"/>
                  <wp:docPr id="25" name="Imagen 25" descr="Gráfico, Histo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n 25" descr="Gráfico, Histograma&#10;&#10;Descripción generada automáticamente"/>
                          <pic:cNvPicPr/>
                        </pic:nvPicPr>
                        <pic:blipFill rotWithShape="1">
                          <a:blip r:embed="rId27"/>
                          <a:srcRect t="4813" r="7955" b="4255"/>
                          <a:stretch/>
                        </pic:blipFill>
                        <pic:spPr bwMode="auto">
                          <a:xfrm>
                            <a:off x="0" y="0"/>
                            <a:ext cx="1851263" cy="2374015"/>
                          </a:xfrm>
                          <a:prstGeom prst="rect">
                            <a:avLst/>
                          </a:prstGeom>
                          <a:ln>
                            <a:noFill/>
                          </a:ln>
                          <a:extLst>
                            <a:ext uri="{53640926-AAD7-44D8-BBD7-CCE9431645EC}">
                              <a14:shadowObscured xmlns:a14="http://schemas.microsoft.com/office/drawing/2010/main"/>
                            </a:ext>
                          </a:extLst>
                        </pic:spPr>
                      </pic:pic>
                    </a:graphicData>
                  </a:graphic>
                </wp:inline>
              </w:drawing>
            </w:r>
          </w:p>
        </w:tc>
      </w:tr>
    </w:tbl>
    <w:p w14:paraId="6BBE2F51" w14:textId="4C4C6E7F" w:rsidR="00071EB4" w:rsidRPr="00071EB4" w:rsidRDefault="00E3197E" w:rsidP="00E3197E">
      <w:pPr>
        <w:pStyle w:val="Descripcin"/>
        <w:rPr>
          <w:sz w:val="20"/>
          <w:lang w:val="es-CL"/>
        </w:rPr>
      </w:pPr>
      <w:r>
        <w:t xml:space="preserve">Figura </w:t>
      </w:r>
      <w:r w:rsidR="008C774A">
        <w:fldChar w:fldCharType="begin"/>
      </w:r>
      <w:r w:rsidR="008C774A">
        <w:instrText xml:space="preserve"> SEQ Figura \* ARABIC </w:instrText>
      </w:r>
      <w:r w:rsidR="008C774A">
        <w:fldChar w:fldCharType="separate"/>
      </w:r>
      <w:r w:rsidR="007F715B">
        <w:rPr>
          <w:noProof/>
        </w:rPr>
        <w:t>10</w:t>
      </w:r>
      <w:r w:rsidR="008C774A">
        <w:fldChar w:fldCharType="end"/>
      </w:r>
      <w:r>
        <w:t>:</w:t>
      </w:r>
      <w:r w:rsidRPr="00E3197E">
        <w:t xml:space="preserve"> </w:t>
      </w:r>
      <w:r>
        <w:t>Cambio porcentual promedio entre la radiación global horizontal en cielo despejado de la base de datos nueva (v2020) y la versión anterior (v2017).</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6"/>
        <w:gridCol w:w="3052"/>
        <w:gridCol w:w="3069"/>
      </w:tblGrid>
      <w:tr w:rsidR="00151869" w14:paraId="4A0C6AE0" w14:textId="77777777" w:rsidTr="00223662">
        <w:tc>
          <w:tcPr>
            <w:tcW w:w="3087" w:type="dxa"/>
          </w:tcPr>
          <w:p w14:paraId="16AA2CB4" w14:textId="6DD8C750" w:rsidR="001A604D" w:rsidRDefault="00AE3B06" w:rsidP="00151869">
            <w:pPr>
              <w:jc w:val="right"/>
              <w:rPr>
                <w:sz w:val="20"/>
                <w:lang w:val="es-CL"/>
              </w:rPr>
            </w:pPr>
            <w:r>
              <w:rPr>
                <w:noProof/>
                <w:sz w:val="20"/>
                <w:lang w:val="es-CL"/>
              </w:rPr>
              <w:drawing>
                <wp:inline distT="0" distB="0" distL="0" distR="0" wp14:anchorId="4AA7827D" wp14:editId="53C22201">
                  <wp:extent cx="1904774" cy="2165350"/>
                  <wp:effectExtent l="0" t="0" r="635" b="635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8">
                            <a:extLst>
                              <a:ext uri="{28A0092B-C50C-407E-A947-70E740481C1C}">
                                <a14:useLocalDpi xmlns:a14="http://schemas.microsoft.com/office/drawing/2010/main" val="0"/>
                              </a:ext>
                            </a:extLst>
                          </a:blip>
                          <a:srcRect t="5751" b="5741"/>
                          <a:stretch/>
                        </pic:blipFill>
                        <pic:spPr bwMode="auto">
                          <a:xfrm>
                            <a:off x="0" y="0"/>
                            <a:ext cx="1915225" cy="217723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87" w:type="dxa"/>
          </w:tcPr>
          <w:p w14:paraId="1981B828" w14:textId="0E59800A" w:rsidR="001A604D" w:rsidRDefault="00223662" w:rsidP="00151869">
            <w:pPr>
              <w:jc w:val="center"/>
              <w:rPr>
                <w:sz w:val="20"/>
                <w:lang w:val="es-CL"/>
              </w:rPr>
            </w:pPr>
            <w:r>
              <w:rPr>
                <w:noProof/>
                <w:sz w:val="20"/>
                <w:lang w:val="es-CL"/>
              </w:rPr>
              <w:drawing>
                <wp:inline distT="0" distB="0" distL="0" distR="0" wp14:anchorId="30AEF30C" wp14:editId="2E7F0997">
                  <wp:extent cx="1530350" cy="2120515"/>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9">
                            <a:extLst>
                              <a:ext uri="{28A0092B-C50C-407E-A947-70E740481C1C}">
                                <a14:useLocalDpi xmlns:a14="http://schemas.microsoft.com/office/drawing/2010/main" val="0"/>
                              </a:ext>
                            </a:extLst>
                          </a:blip>
                          <a:srcRect t="5570" b="5293"/>
                          <a:stretch/>
                        </pic:blipFill>
                        <pic:spPr bwMode="auto">
                          <a:xfrm>
                            <a:off x="0" y="0"/>
                            <a:ext cx="1540068" cy="213398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087" w:type="dxa"/>
          </w:tcPr>
          <w:p w14:paraId="208283F1" w14:textId="69022816" w:rsidR="001A604D" w:rsidRDefault="00223662" w:rsidP="00151869">
            <w:pPr>
              <w:keepNext/>
              <w:rPr>
                <w:sz w:val="20"/>
                <w:lang w:val="es-CL"/>
              </w:rPr>
            </w:pPr>
            <w:r>
              <w:rPr>
                <w:noProof/>
                <w:sz w:val="20"/>
                <w:lang w:val="es-CL"/>
              </w:rPr>
              <w:drawing>
                <wp:inline distT="0" distB="0" distL="0" distR="0" wp14:anchorId="12C8B806" wp14:editId="0EE12759">
                  <wp:extent cx="1676400" cy="2107565"/>
                  <wp:effectExtent l="0" t="0" r="0" b="698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0">
                            <a:extLst>
                              <a:ext uri="{28A0092B-C50C-407E-A947-70E740481C1C}">
                                <a14:useLocalDpi xmlns:a14="http://schemas.microsoft.com/office/drawing/2010/main" val="0"/>
                              </a:ext>
                            </a:extLst>
                          </a:blip>
                          <a:srcRect l="4208" t="5628" r="7985" b="5347"/>
                          <a:stretch/>
                        </pic:blipFill>
                        <pic:spPr bwMode="auto">
                          <a:xfrm>
                            <a:off x="0" y="0"/>
                            <a:ext cx="1695944" cy="2132136"/>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7C627351" w14:textId="501BC850" w:rsidR="00F5219C" w:rsidRPr="007C07BD" w:rsidRDefault="00F5219C" w:rsidP="00F5219C">
      <w:pPr>
        <w:pStyle w:val="Descripcin"/>
        <w:rPr>
          <w:sz w:val="20"/>
          <w:lang w:val="es-CL"/>
        </w:rPr>
      </w:pPr>
      <w:r>
        <w:t xml:space="preserve">Figura </w:t>
      </w:r>
      <w:r w:rsidR="008C774A">
        <w:fldChar w:fldCharType="begin"/>
      </w:r>
      <w:r w:rsidR="008C774A">
        <w:instrText xml:space="preserve"> SEQ Figura \* ARABIC </w:instrText>
      </w:r>
      <w:r w:rsidR="008C774A">
        <w:fldChar w:fldCharType="separate"/>
      </w:r>
      <w:r w:rsidR="007F715B">
        <w:rPr>
          <w:noProof/>
        </w:rPr>
        <w:t>11</w:t>
      </w:r>
      <w:r w:rsidR="008C774A">
        <w:fldChar w:fldCharType="end"/>
      </w:r>
      <w:r>
        <w:t>:</w:t>
      </w:r>
      <w:r w:rsidRPr="00F5219C">
        <w:t xml:space="preserve"> </w:t>
      </w:r>
      <w:r>
        <w:t xml:space="preserve">Cambio porcentual promedio entre la radiación directa horizontal en cielo despejado de la base de datos nueva (v2020) y la versión anterior (v2017). </w:t>
      </w:r>
    </w:p>
    <w:p w14:paraId="2CE5B2B2" w14:textId="77777777" w:rsidR="00C716E8" w:rsidRPr="00C0053A" w:rsidRDefault="00C716E8" w:rsidP="00C716E8">
      <w:pPr>
        <w:pStyle w:val="Prrafodelista"/>
        <w:jc w:val="both"/>
        <w:rPr>
          <w:sz w:val="20"/>
          <w:lang w:val="es-CL"/>
        </w:rPr>
      </w:pPr>
    </w:p>
    <w:p w14:paraId="3EDB309C" w14:textId="513097A5" w:rsidR="00DC1A8D" w:rsidRPr="005C2EE9" w:rsidRDefault="00C0053A" w:rsidP="00AF7A8E">
      <w:pPr>
        <w:pStyle w:val="Prrafodelista"/>
        <w:numPr>
          <w:ilvl w:val="0"/>
          <w:numId w:val="6"/>
        </w:numPr>
        <w:jc w:val="both"/>
        <w:rPr>
          <w:sz w:val="20"/>
          <w:lang w:val="es-CL"/>
        </w:rPr>
      </w:pPr>
      <w:r>
        <w:rPr>
          <w:sz w:val="20"/>
          <w:lang w:bidi="en-US"/>
        </w:rPr>
        <w:t xml:space="preserve">El algoritmo de detección de nubes fue modificado, incorporando el uso de las imágenes infrarrojas para todo el territorio (en la versión anterior solo se usaban en el sur). Esto mejoró la detección de </w:t>
      </w:r>
      <w:r>
        <w:rPr>
          <w:sz w:val="20"/>
          <w:lang w:bidi="en-US"/>
        </w:rPr>
        <w:lastRenderedPageBreak/>
        <w:t>nubosidad, especialmente en las zonas costeras.</w:t>
      </w:r>
      <w:r w:rsidR="00DC1A8D">
        <w:rPr>
          <w:sz w:val="20"/>
          <w:lang w:bidi="en-US"/>
        </w:rPr>
        <w:t xml:space="preserve"> Por lo que podrían encontrarse cambios </w:t>
      </w:r>
      <w:r w:rsidR="00D30AA6">
        <w:rPr>
          <w:sz w:val="20"/>
          <w:lang w:bidi="en-US"/>
        </w:rPr>
        <w:t>de hasta un 10%</w:t>
      </w:r>
      <w:r w:rsidR="00DC1A8D">
        <w:rPr>
          <w:sz w:val="20"/>
          <w:lang w:bidi="en-US"/>
        </w:rPr>
        <w:t xml:space="preserve"> en la radiación de las zonas con mayor frecuencia de nubosidad.</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39"/>
        <w:gridCol w:w="2849"/>
      </w:tblGrid>
      <w:tr w:rsidR="00B83095" w14:paraId="00C919F9" w14:textId="77777777" w:rsidTr="00494682">
        <w:trPr>
          <w:jc w:val="center"/>
        </w:trPr>
        <w:tc>
          <w:tcPr>
            <w:tcW w:w="3639" w:type="dxa"/>
          </w:tcPr>
          <w:p w14:paraId="51A712D6" w14:textId="64AE4392" w:rsidR="00B83095" w:rsidRDefault="00B83095" w:rsidP="00B83095">
            <w:pPr>
              <w:jc w:val="center"/>
              <w:rPr>
                <w:sz w:val="20"/>
                <w:lang w:val="es-CL"/>
              </w:rPr>
            </w:pPr>
            <w:r>
              <w:rPr>
                <w:noProof/>
                <w:sz w:val="20"/>
                <w:lang w:val="es-CL"/>
              </w:rPr>
              <w:drawing>
                <wp:inline distT="0" distB="0" distL="0" distR="0" wp14:anchorId="2BF307FA" wp14:editId="7ED2BE5D">
                  <wp:extent cx="1611901" cy="2443480"/>
                  <wp:effectExtent l="0" t="0" r="762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1">
                            <a:extLst>
                              <a:ext uri="{28A0092B-C50C-407E-A947-70E740481C1C}">
                                <a14:useLocalDpi xmlns:a14="http://schemas.microsoft.com/office/drawing/2010/main" val="0"/>
                              </a:ext>
                            </a:extLst>
                          </a:blip>
                          <a:srcRect t="5010" r="10579" b="5570"/>
                          <a:stretch/>
                        </pic:blipFill>
                        <pic:spPr bwMode="auto">
                          <a:xfrm>
                            <a:off x="0" y="0"/>
                            <a:ext cx="1624100" cy="246197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49" w:type="dxa"/>
          </w:tcPr>
          <w:p w14:paraId="118A8CD0" w14:textId="79D0713F" w:rsidR="00B83095" w:rsidRDefault="00B83095" w:rsidP="00B83095">
            <w:pPr>
              <w:keepNext/>
              <w:jc w:val="center"/>
              <w:rPr>
                <w:sz w:val="20"/>
                <w:lang w:val="es-CL"/>
              </w:rPr>
            </w:pPr>
            <w:r>
              <w:rPr>
                <w:noProof/>
                <w:sz w:val="20"/>
                <w:lang w:val="es-CL"/>
              </w:rPr>
              <w:drawing>
                <wp:inline distT="0" distB="0" distL="0" distR="0" wp14:anchorId="5691ADCD" wp14:editId="190E0A01">
                  <wp:extent cx="1651000" cy="2438829"/>
                  <wp:effectExtent l="0" t="0" r="635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2">
                            <a:extLst>
                              <a:ext uri="{28A0092B-C50C-407E-A947-70E740481C1C}">
                                <a14:useLocalDpi xmlns:a14="http://schemas.microsoft.com/office/drawing/2010/main" val="0"/>
                              </a:ext>
                            </a:extLst>
                          </a:blip>
                          <a:srcRect t="5481" r="7985" b="4855"/>
                          <a:stretch/>
                        </pic:blipFill>
                        <pic:spPr bwMode="auto">
                          <a:xfrm>
                            <a:off x="0" y="0"/>
                            <a:ext cx="1667292" cy="2462895"/>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6F945326" w14:textId="5DF68737" w:rsidR="00B83095" w:rsidRPr="007C07BD" w:rsidRDefault="00B83095" w:rsidP="00B83095">
      <w:pPr>
        <w:pStyle w:val="Descripcin"/>
        <w:rPr>
          <w:sz w:val="20"/>
          <w:lang w:val="es-CL"/>
        </w:rPr>
      </w:pPr>
      <w:r>
        <w:t xml:space="preserve">Figura </w:t>
      </w:r>
      <w:r w:rsidR="008C774A">
        <w:fldChar w:fldCharType="begin"/>
      </w:r>
      <w:r w:rsidR="008C774A">
        <w:instrText xml:space="preserve"> SEQ Figura \* ARABIC </w:instrText>
      </w:r>
      <w:r w:rsidR="008C774A">
        <w:fldChar w:fldCharType="separate"/>
      </w:r>
      <w:r w:rsidR="007F715B">
        <w:rPr>
          <w:noProof/>
        </w:rPr>
        <w:t>12</w:t>
      </w:r>
      <w:r w:rsidR="008C774A">
        <w:fldChar w:fldCharType="end"/>
      </w:r>
      <w:r>
        <w:t>:</w:t>
      </w:r>
      <w:r w:rsidRPr="00B83095">
        <w:t xml:space="preserve"> </w:t>
      </w:r>
      <w:r>
        <w:t xml:space="preserve">Diferencia entre la </w:t>
      </w:r>
      <w:r w:rsidR="006B468F">
        <w:t>frecuencia de nubosidad</w:t>
      </w:r>
      <w:r>
        <w:t xml:space="preserve"> de la base de datos nueva (v2020) y la versión anterior (v2017). </w:t>
      </w:r>
    </w:p>
    <w:p w14:paraId="50368628" w14:textId="2846BEC9" w:rsidR="005C2EE9" w:rsidRPr="005C2EE9" w:rsidRDefault="005C2EE9" w:rsidP="00B83095">
      <w:pPr>
        <w:pStyle w:val="Descripcin"/>
        <w:rPr>
          <w:sz w:val="20"/>
          <w:lang w:val="es-CL"/>
        </w:rPr>
      </w:pPr>
    </w:p>
    <w:tbl>
      <w:tblPr>
        <w:tblStyle w:val="Tablaconcuadrcula"/>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1"/>
        <w:gridCol w:w="4306"/>
      </w:tblGrid>
      <w:tr w:rsidR="004C5117" w14:paraId="5234175B" w14:textId="77777777" w:rsidTr="00D30AA6">
        <w:tc>
          <w:tcPr>
            <w:tcW w:w="4630" w:type="dxa"/>
          </w:tcPr>
          <w:p w14:paraId="07C04C21" w14:textId="5C025C42" w:rsidR="00D30AA6" w:rsidRDefault="004C5117" w:rsidP="00DB6F1B">
            <w:pPr>
              <w:pStyle w:val="Prrafodelista"/>
              <w:ind w:left="0"/>
              <w:jc w:val="right"/>
              <w:rPr>
                <w:sz w:val="20"/>
                <w:lang w:val="es-CL"/>
              </w:rPr>
            </w:pPr>
            <w:r>
              <w:rPr>
                <w:noProof/>
                <w:sz w:val="20"/>
                <w:lang w:val="es-CL"/>
              </w:rPr>
              <w:drawing>
                <wp:inline distT="0" distB="0" distL="0" distR="0" wp14:anchorId="619A429D" wp14:editId="1CBC033A">
                  <wp:extent cx="1736038" cy="2624455"/>
                  <wp:effectExtent l="0" t="0" r="0" b="4445"/>
                  <wp:docPr id="18" name="Imagen 18"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descr="Mapa&#10;&#10;Descripción generada automáticamente"/>
                          <pic:cNvPicPr/>
                        </pic:nvPicPr>
                        <pic:blipFill>
                          <a:blip r:embed="rId33"/>
                          <a:stretch>
                            <a:fillRect/>
                          </a:stretch>
                        </pic:blipFill>
                        <pic:spPr>
                          <a:xfrm>
                            <a:off x="0" y="0"/>
                            <a:ext cx="1751307" cy="2647538"/>
                          </a:xfrm>
                          <a:prstGeom prst="rect">
                            <a:avLst/>
                          </a:prstGeom>
                        </pic:spPr>
                      </pic:pic>
                    </a:graphicData>
                  </a:graphic>
                </wp:inline>
              </w:drawing>
            </w:r>
          </w:p>
        </w:tc>
        <w:tc>
          <w:tcPr>
            <w:tcW w:w="4631" w:type="dxa"/>
          </w:tcPr>
          <w:p w14:paraId="773548BB" w14:textId="49103A1D" w:rsidR="00D30AA6" w:rsidRDefault="004C5117" w:rsidP="00BD4317">
            <w:pPr>
              <w:pStyle w:val="Prrafodelista"/>
              <w:keepNext/>
              <w:ind w:left="0"/>
              <w:jc w:val="both"/>
              <w:rPr>
                <w:sz w:val="20"/>
                <w:lang w:val="es-CL"/>
              </w:rPr>
            </w:pPr>
            <w:r>
              <w:rPr>
                <w:noProof/>
                <w:sz w:val="20"/>
                <w:lang w:val="es-CL"/>
              </w:rPr>
              <w:drawing>
                <wp:inline distT="0" distB="0" distL="0" distR="0" wp14:anchorId="0E923D8F" wp14:editId="52279D87">
                  <wp:extent cx="1708150" cy="2582297"/>
                  <wp:effectExtent l="0" t="0" r="6350" b="8890"/>
                  <wp:docPr id="20" name="Imagen 20"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20" descr="Mapa&#10;&#10;Descripción generada automáticamente"/>
                          <pic:cNvPicPr/>
                        </pic:nvPicPr>
                        <pic:blipFill>
                          <a:blip r:embed="rId34"/>
                          <a:stretch>
                            <a:fillRect/>
                          </a:stretch>
                        </pic:blipFill>
                        <pic:spPr>
                          <a:xfrm>
                            <a:off x="0" y="0"/>
                            <a:ext cx="1719076" cy="2598814"/>
                          </a:xfrm>
                          <a:prstGeom prst="rect">
                            <a:avLst/>
                          </a:prstGeom>
                        </pic:spPr>
                      </pic:pic>
                    </a:graphicData>
                  </a:graphic>
                </wp:inline>
              </w:drawing>
            </w:r>
          </w:p>
        </w:tc>
      </w:tr>
    </w:tbl>
    <w:p w14:paraId="1BDAEEF6" w14:textId="11EEE7F9" w:rsidR="00D30AA6" w:rsidRPr="007C07BD" w:rsidRDefault="00BD4317" w:rsidP="00BD4317">
      <w:pPr>
        <w:pStyle w:val="Descripcin"/>
        <w:rPr>
          <w:sz w:val="20"/>
          <w:lang w:val="es-CL"/>
        </w:rPr>
      </w:pPr>
      <w:r>
        <w:t xml:space="preserve">Figura </w:t>
      </w:r>
      <w:r w:rsidR="008C774A">
        <w:fldChar w:fldCharType="begin"/>
      </w:r>
      <w:r w:rsidR="008C774A">
        <w:instrText xml:space="preserve"> SEQ Figura \* ARABIC </w:instrText>
      </w:r>
      <w:r w:rsidR="008C774A">
        <w:fldChar w:fldCharType="separate"/>
      </w:r>
      <w:r w:rsidR="007F715B">
        <w:rPr>
          <w:noProof/>
        </w:rPr>
        <w:t>13</w:t>
      </w:r>
      <w:r w:rsidR="008C774A">
        <w:fldChar w:fldCharType="end"/>
      </w:r>
      <w:r>
        <w:t xml:space="preserve">: Diferencia porcentual </w:t>
      </w:r>
      <w:r w:rsidR="004C5117">
        <w:t xml:space="preserve">promedio </w:t>
      </w:r>
      <w:r>
        <w:t xml:space="preserve">entre la radiación global horizontal </w:t>
      </w:r>
      <w:r w:rsidR="0003115F">
        <w:t xml:space="preserve">de la base de datos </w:t>
      </w:r>
      <w:r w:rsidR="00B30A5A">
        <w:t>nueva</w:t>
      </w:r>
      <w:r w:rsidR="0003115F">
        <w:t xml:space="preserve"> (v20</w:t>
      </w:r>
      <w:r w:rsidR="00B30A5A">
        <w:t>20</w:t>
      </w:r>
      <w:r w:rsidR="0003115F">
        <w:t xml:space="preserve">) y la versión </w:t>
      </w:r>
      <w:r w:rsidR="00B30A5A">
        <w:t>anterior</w:t>
      </w:r>
      <w:r w:rsidR="0003115F">
        <w:t xml:space="preserve"> (v20</w:t>
      </w:r>
      <w:r w:rsidR="00B30A5A">
        <w:t>17</w:t>
      </w:r>
      <w:r w:rsidR="0003115F">
        <w:t xml:space="preserve">). </w:t>
      </w:r>
    </w:p>
    <w:p w14:paraId="3DB56751" w14:textId="77777777" w:rsidR="007C07BD" w:rsidRPr="00DC1A8D" w:rsidRDefault="007C07BD" w:rsidP="00D30AA6">
      <w:pPr>
        <w:pStyle w:val="Prrafodelista"/>
        <w:jc w:val="both"/>
        <w:rPr>
          <w:sz w:val="20"/>
          <w:lang w:val="es-CL"/>
        </w:rPr>
      </w:pPr>
    </w:p>
    <w:p w14:paraId="3E32861C" w14:textId="19AEC398" w:rsidR="00C0053A" w:rsidRPr="005307BA" w:rsidRDefault="00C0053A" w:rsidP="00AF7A8E">
      <w:pPr>
        <w:pStyle w:val="Prrafodelista"/>
        <w:numPr>
          <w:ilvl w:val="0"/>
          <w:numId w:val="6"/>
        </w:numPr>
        <w:jc w:val="both"/>
        <w:rPr>
          <w:sz w:val="20"/>
          <w:lang w:val="es-CL"/>
        </w:rPr>
      </w:pPr>
      <w:r>
        <w:rPr>
          <w:sz w:val="20"/>
          <w:lang w:bidi="en-US"/>
        </w:rPr>
        <w:t xml:space="preserve"> </w:t>
      </w:r>
      <w:r w:rsidR="0093487A">
        <w:rPr>
          <w:sz w:val="20"/>
          <w:lang w:bidi="en-US"/>
        </w:rPr>
        <w:t xml:space="preserve">Debido a que a partir del año 2018 se utiliza un nuevo satélite con mejor resolución </w:t>
      </w:r>
      <w:r w:rsidR="002F55AE">
        <w:rPr>
          <w:sz w:val="20"/>
          <w:lang w:bidi="en-US"/>
        </w:rPr>
        <w:t xml:space="preserve">espectral, </w:t>
      </w:r>
      <w:r w:rsidR="0093487A">
        <w:rPr>
          <w:sz w:val="20"/>
          <w:lang w:bidi="en-US"/>
        </w:rPr>
        <w:t xml:space="preserve">espacial y temporal, </w:t>
      </w:r>
      <w:r w:rsidR="002F55AE">
        <w:rPr>
          <w:sz w:val="20"/>
          <w:lang w:bidi="en-US"/>
        </w:rPr>
        <w:t xml:space="preserve">los resultados a partir de esa fecha </w:t>
      </w:r>
      <w:r w:rsidR="005C6C4C">
        <w:rPr>
          <w:sz w:val="20"/>
          <w:lang w:bidi="en-US"/>
        </w:rPr>
        <w:t xml:space="preserve">pueden tener </w:t>
      </w:r>
      <w:r w:rsidR="00DA1B9C">
        <w:rPr>
          <w:sz w:val="20"/>
          <w:lang w:bidi="en-US"/>
        </w:rPr>
        <w:t>algunas diferencias de continuidad con los datos de fechas anteriores</w:t>
      </w:r>
      <w:r w:rsidR="00DE3084">
        <w:rPr>
          <w:sz w:val="20"/>
          <w:lang w:bidi="en-US"/>
        </w:rPr>
        <w:t>.</w:t>
      </w:r>
    </w:p>
    <w:p w14:paraId="3E283D75" w14:textId="4AA27A6A" w:rsidR="009A5810" w:rsidRDefault="009A5810" w:rsidP="00C0053A">
      <w:pPr>
        <w:jc w:val="both"/>
        <w:rPr>
          <w:sz w:val="20"/>
          <w:lang w:val="es-CL"/>
        </w:rPr>
      </w:pPr>
    </w:p>
    <w:p w14:paraId="563F1B3C" w14:textId="77777777" w:rsidR="00494682" w:rsidRDefault="00494682" w:rsidP="00C0053A">
      <w:pPr>
        <w:jc w:val="both"/>
        <w:rPr>
          <w:sz w:val="20"/>
          <w:lang w:val="es-CL"/>
        </w:rPr>
      </w:pPr>
    </w:p>
    <w:p w14:paraId="0E7A79A9" w14:textId="72379516" w:rsidR="00A06FEC" w:rsidRPr="002D7551" w:rsidRDefault="00A06FEC" w:rsidP="000105F1">
      <w:pPr>
        <w:pStyle w:val="Ttulo1"/>
        <w:ind w:left="0" w:firstLine="0"/>
      </w:pPr>
      <w:bookmarkStart w:id="50" w:name="_Toc440128374"/>
      <w:bookmarkStart w:id="51" w:name="_Toc75958884"/>
      <w:r w:rsidRPr="00C7162A">
        <w:lastRenderedPageBreak/>
        <w:t>Refe</w:t>
      </w:r>
      <w:r w:rsidRPr="002D7551">
        <w:t>rencias</w:t>
      </w:r>
      <w:bookmarkEnd w:id="50"/>
      <w:bookmarkEnd w:id="51"/>
    </w:p>
    <w:p w14:paraId="0B9A06AA" w14:textId="51484A96" w:rsidR="00A06FEC" w:rsidRPr="0064589E" w:rsidRDefault="00802B7C" w:rsidP="000105F1">
      <w:pPr>
        <w:spacing w:after="100" w:afterAutospacing="1" w:line="240" w:lineRule="auto"/>
        <w:jc w:val="both"/>
        <w:rPr>
          <w:sz w:val="20"/>
          <w:lang w:val="fr-FR"/>
        </w:rPr>
      </w:pPr>
      <w:r>
        <w:rPr>
          <w:noProof/>
          <w:szCs w:val="32"/>
          <w:lang w:val="es-CL" w:eastAsia="es-CL"/>
        </w:rPr>
        <mc:AlternateContent>
          <mc:Choice Requires="wps">
            <w:drawing>
              <wp:anchor distT="0" distB="0" distL="114300" distR="114300" simplePos="0" relativeHeight="251701760" behindDoc="0" locked="0" layoutInCell="1" allowOverlap="1" wp14:anchorId="13A64D40" wp14:editId="64A7336A">
                <wp:simplePos x="0" y="0"/>
                <wp:positionH relativeFrom="column">
                  <wp:posOffset>-1092835</wp:posOffset>
                </wp:positionH>
                <wp:positionV relativeFrom="paragraph">
                  <wp:posOffset>25400</wp:posOffset>
                </wp:positionV>
                <wp:extent cx="4114800" cy="0"/>
                <wp:effectExtent l="0" t="0" r="25400" b="25400"/>
                <wp:wrapNone/>
                <wp:docPr id="14" name="Straight Connector 14"/>
                <wp:cNvGraphicFramePr/>
                <a:graphic xmlns:a="http://schemas.openxmlformats.org/drawingml/2006/main">
                  <a:graphicData uri="http://schemas.microsoft.com/office/word/2010/wordprocessingShape">
                    <wps:wsp>
                      <wps:cNvCnPr/>
                      <wps:spPr>
                        <a:xfrm>
                          <a:off x="0" y="0"/>
                          <a:ext cx="4114800" cy="0"/>
                        </a:xfrm>
                        <a:prstGeom prst="line">
                          <a:avLst/>
                        </a:prstGeom>
                        <a:ln>
                          <a:solidFill>
                            <a:schemeClr val="bg1">
                              <a:lumMod val="75000"/>
                            </a:schemeClr>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377C38AA" id="Straight Connector 14" o:spid="_x0000_s1026" style="position:absolute;z-index:251701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86.05pt,2pt" to="237.9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" strokecolor="#bfbfbf [2412]" strokeweight="1pt">
                <v:stroke joinstyle="miter"/>
              </v:line>
            </w:pict>
          </mc:Fallback>
        </mc:AlternateContent>
      </w:r>
      <w:r w:rsidRPr="00780B77">
        <w:rPr>
          <w:szCs w:val="32"/>
          <w:lang w:val="fr-FR"/>
        </w:rPr>
        <w:br/>
      </w:r>
      <w:r w:rsidRPr="00780B77">
        <w:rPr>
          <w:szCs w:val="32"/>
          <w:lang w:val="fr-FR"/>
        </w:rPr>
        <w:br/>
      </w:r>
      <w:r w:rsidR="00A06FEC" w:rsidRPr="0064589E">
        <w:rPr>
          <w:sz w:val="20"/>
          <w:lang w:val="fr-FR"/>
        </w:rPr>
        <w:t xml:space="preserve">Chou M. and Suarez M. (1999). A </w:t>
      </w:r>
      <w:proofErr w:type="spellStart"/>
      <w:r w:rsidR="00A06FEC" w:rsidRPr="0064589E">
        <w:rPr>
          <w:sz w:val="20"/>
          <w:lang w:val="fr-FR"/>
        </w:rPr>
        <w:t>solar</w:t>
      </w:r>
      <w:proofErr w:type="spellEnd"/>
      <w:r w:rsidR="00A06FEC" w:rsidRPr="0064589E">
        <w:rPr>
          <w:sz w:val="20"/>
          <w:lang w:val="fr-FR"/>
        </w:rPr>
        <w:t xml:space="preserve"> radiation </w:t>
      </w:r>
      <w:proofErr w:type="spellStart"/>
      <w:r w:rsidR="00A06FEC" w:rsidRPr="0064589E">
        <w:rPr>
          <w:sz w:val="20"/>
          <w:lang w:val="fr-FR"/>
        </w:rPr>
        <w:t>parameterization</w:t>
      </w:r>
      <w:proofErr w:type="spellEnd"/>
      <w:r w:rsidR="00A06FEC" w:rsidRPr="0064589E">
        <w:rPr>
          <w:sz w:val="20"/>
          <w:lang w:val="fr-FR"/>
        </w:rPr>
        <w:t xml:space="preserve"> for </w:t>
      </w:r>
      <w:proofErr w:type="spellStart"/>
      <w:r w:rsidR="00A06FEC" w:rsidRPr="0064589E">
        <w:rPr>
          <w:sz w:val="20"/>
          <w:lang w:val="fr-FR"/>
        </w:rPr>
        <w:t>atmospheric</w:t>
      </w:r>
      <w:proofErr w:type="spellEnd"/>
      <w:r w:rsidR="00A06FEC" w:rsidRPr="0064589E">
        <w:rPr>
          <w:sz w:val="20"/>
          <w:lang w:val="fr-FR"/>
        </w:rPr>
        <w:t xml:space="preserve"> </w:t>
      </w:r>
      <w:proofErr w:type="spellStart"/>
      <w:r w:rsidR="00A06FEC" w:rsidRPr="0064589E">
        <w:rPr>
          <w:sz w:val="20"/>
          <w:lang w:val="fr-FR"/>
        </w:rPr>
        <w:t>studies</w:t>
      </w:r>
      <w:proofErr w:type="spellEnd"/>
      <w:r w:rsidR="00A06FEC" w:rsidRPr="0064589E">
        <w:rPr>
          <w:sz w:val="20"/>
          <w:lang w:val="fr-FR"/>
        </w:rPr>
        <w:t>, Tech. Rep., NASA/TM-1999-104606, 40 pp.</w:t>
      </w:r>
    </w:p>
    <w:p w14:paraId="04F8540D" w14:textId="1236165C" w:rsidR="007C3B34" w:rsidRDefault="007C3B34" w:rsidP="000105F1">
      <w:pPr>
        <w:spacing w:after="100" w:afterAutospacing="1" w:line="240" w:lineRule="auto"/>
        <w:jc w:val="both"/>
        <w:rPr>
          <w:sz w:val="20"/>
          <w:lang w:val="fr-FR"/>
        </w:rPr>
      </w:pPr>
      <w:proofErr w:type="spellStart"/>
      <w:r w:rsidRPr="0064589E">
        <w:rPr>
          <w:sz w:val="20"/>
          <w:lang w:val="fr-FR"/>
        </w:rPr>
        <w:t>Gelaro</w:t>
      </w:r>
      <w:proofErr w:type="spellEnd"/>
      <w:r w:rsidRPr="0064589E">
        <w:rPr>
          <w:sz w:val="20"/>
          <w:lang w:val="fr-FR"/>
        </w:rPr>
        <w:t xml:space="preserve">, R., </w:t>
      </w:r>
      <w:proofErr w:type="spellStart"/>
      <w:r w:rsidRPr="0064589E">
        <w:rPr>
          <w:sz w:val="20"/>
          <w:lang w:val="fr-FR"/>
        </w:rPr>
        <w:t>McCarty</w:t>
      </w:r>
      <w:proofErr w:type="spellEnd"/>
      <w:r w:rsidRPr="0064589E">
        <w:rPr>
          <w:sz w:val="20"/>
          <w:lang w:val="fr-FR"/>
        </w:rPr>
        <w:t xml:space="preserve">, W., Suárez, M. J., </w:t>
      </w:r>
      <w:proofErr w:type="spellStart"/>
      <w:r w:rsidRPr="0064589E">
        <w:rPr>
          <w:sz w:val="20"/>
          <w:lang w:val="fr-FR"/>
        </w:rPr>
        <w:t>Todling</w:t>
      </w:r>
      <w:proofErr w:type="spellEnd"/>
      <w:r w:rsidRPr="0064589E">
        <w:rPr>
          <w:sz w:val="20"/>
          <w:lang w:val="fr-FR"/>
        </w:rPr>
        <w:t xml:space="preserve">, R., </w:t>
      </w:r>
      <w:proofErr w:type="spellStart"/>
      <w:r w:rsidRPr="0064589E">
        <w:rPr>
          <w:sz w:val="20"/>
          <w:lang w:val="fr-FR"/>
        </w:rPr>
        <w:t>Molod</w:t>
      </w:r>
      <w:proofErr w:type="spellEnd"/>
      <w:r w:rsidRPr="0064589E">
        <w:rPr>
          <w:sz w:val="20"/>
          <w:lang w:val="fr-FR"/>
        </w:rPr>
        <w:t xml:space="preserve">, A., </w:t>
      </w:r>
      <w:proofErr w:type="spellStart"/>
      <w:r w:rsidRPr="0064589E">
        <w:rPr>
          <w:sz w:val="20"/>
          <w:lang w:val="fr-FR"/>
        </w:rPr>
        <w:t>Takacs</w:t>
      </w:r>
      <w:proofErr w:type="spellEnd"/>
      <w:r w:rsidRPr="0064589E">
        <w:rPr>
          <w:sz w:val="20"/>
          <w:lang w:val="fr-FR"/>
        </w:rPr>
        <w:t xml:space="preserve">, L., </w:t>
      </w:r>
      <w:proofErr w:type="spellStart"/>
      <w:r w:rsidRPr="0064589E">
        <w:rPr>
          <w:sz w:val="20"/>
          <w:lang w:val="fr-FR"/>
        </w:rPr>
        <w:t>Randles</w:t>
      </w:r>
      <w:proofErr w:type="spellEnd"/>
      <w:r w:rsidRPr="0064589E">
        <w:rPr>
          <w:sz w:val="20"/>
          <w:lang w:val="fr-FR"/>
        </w:rPr>
        <w:t xml:space="preserve">, C. A., </w:t>
      </w:r>
      <w:proofErr w:type="spellStart"/>
      <w:r w:rsidRPr="0064589E">
        <w:rPr>
          <w:sz w:val="20"/>
          <w:lang w:val="fr-FR"/>
        </w:rPr>
        <w:t>Darmenov</w:t>
      </w:r>
      <w:proofErr w:type="spellEnd"/>
      <w:r w:rsidRPr="0064589E">
        <w:rPr>
          <w:sz w:val="20"/>
          <w:lang w:val="fr-FR"/>
        </w:rPr>
        <w:t xml:space="preserve">, A., </w:t>
      </w:r>
      <w:proofErr w:type="spellStart"/>
      <w:r w:rsidRPr="0064589E">
        <w:rPr>
          <w:sz w:val="20"/>
          <w:lang w:val="fr-FR"/>
        </w:rPr>
        <w:t>Bosilovich</w:t>
      </w:r>
      <w:proofErr w:type="spellEnd"/>
      <w:r w:rsidRPr="0064589E">
        <w:rPr>
          <w:sz w:val="20"/>
          <w:lang w:val="fr-FR"/>
        </w:rPr>
        <w:t xml:space="preserve">, M. G., </w:t>
      </w:r>
      <w:proofErr w:type="spellStart"/>
      <w:r w:rsidRPr="0064589E">
        <w:rPr>
          <w:sz w:val="20"/>
          <w:lang w:val="fr-FR"/>
        </w:rPr>
        <w:t>Reichle</w:t>
      </w:r>
      <w:proofErr w:type="spellEnd"/>
      <w:r w:rsidRPr="0064589E">
        <w:rPr>
          <w:sz w:val="20"/>
          <w:lang w:val="fr-FR"/>
        </w:rPr>
        <w:t xml:space="preserve">, R., </w:t>
      </w:r>
      <w:proofErr w:type="spellStart"/>
      <w:r w:rsidRPr="0064589E">
        <w:rPr>
          <w:sz w:val="20"/>
          <w:lang w:val="fr-FR"/>
        </w:rPr>
        <w:t>Wargan</w:t>
      </w:r>
      <w:proofErr w:type="spellEnd"/>
      <w:r w:rsidRPr="0064589E">
        <w:rPr>
          <w:sz w:val="20"/>
          <w:lang w:val="fr-FR"/>
        </w:rPr>
        <w:t xml:space="preserve">, K., </w:t>
      </w:r>
      <w:proofErr w:type="spellStart"/>
      <w:r w:rsidRPr="0064589E">
        <w:rPr>
          <w:sz w:val="20"/>
          <w:lang w:val="fr-FR"/>
        </w:rPr>
        <w:t>Coy</w:t>
      </w:r>
      <w:proofErr w:type="spellEnd"/>
      <w:r w:rsidRPr="0064589E">
        <w:rPr>
          <w:sz w:val="20"/>
          <w:lang w:val="fr-FR"/>
        </w:rPr>
        <w:t xml:space="preserve">, L., </w:t>
      </w:r>
      <w:proofErr w:type="spellStart"/>
      <w:r w:rsidRPr="0064589E">
        <w:rPr>
          <w:sz w:val="20"/>
          <w:lang w:val="fr-FR"/>
        </w:rPr>
        <w:t>Cullather</w:t>
      </w:r>
      <w:proofErr w:type="spellEnd"/>
      <w:r w:rsidRPr="0064589E">
        <w:rPr>
          <w:sz w:val="20"/>
          <w:lang w:val="fr-FR"/>
        </w:rPr>
        <w:t xml:space="preserve">, R., Draper, C., </w:t>
      </w:r>
      <w:proofErr w:type="spellStart"/>
      <w:r w:rsidRPr="0064589E">
        <w:rPr>
          <w:sz w:val="20"/>
          <w:lang w:val="fr-FR"/>
        </w:rPr>
        <w:t>Akella</w:t>
      </w:r>
      <w:proofErr w:type="spellEnd"/>
      <w:r w:rsidRPr="0064589E">
        <w:rPr>
          <w:sz w:val="20"/>
          <w:lang w:val="fr-FR"/>
        </w:rPr>
        <w:t xml:space="preserve">, S., </w:t>
      </w:r>
      <w:proofErr w:type="spellStart"/>
      <w:r w:rsidRPr="0064589E">
        <w:rPr>
          <w:sz w:val="20"/>
          <w:lang w:val="fr-FR"/>
        </w:rPr>
        <w:t>Buchard</w:t>
      </w:r>
      <w:proofErr w:type="spellEnd"/>
      <w:r w:rsidRPr="0064589E">
        <w:rPr>
          <w:sz w:val="20"/>
          <w:lang w:val="fr-FR"/>
        </w:rPr>
        <w:t xml:space="preserve">, V., </w:t>
      </w:r>
      <w:proofErr w:type="spellStart"/>
      <w:r w:rsidRPr="0064589E">
        <w:rPr>
          <w:sz w:val="20"/>
          <w:lang w:val="fr-FR"/>
        </w:rPr>
        <w:t>Conaty</w:t>
      </w:r>
      <w:proofErr w:type="spellEnd"/>
      <w:r w:rsidRPr="0064589E">
        <w:rPr>
          <w:sz w:val="20"/>
          <w:lang w:val="fr-FR"/>
        </w:rPr>
        <w:t xml:space="preserve">, A., da Silva, A. M., </w:t>
      </w:r>
      <w:proofErr w:type="spellStart"/>
      <w:r w:rsidRPr="0064589E">
        <w:rPr>
          <w:sz w:val="20"/>
          <w:lang w:val="fr-FR"/>
        </w:rPr>
        <w:t>Gu</w:t>
      </w:r>
      <w:proofErr w:type="spellEnd"/>
      <w:r w:rsidRPr="0064589E">
        <w:rPr>
          <w:sz w:val="20"/>
          <w:lang w:val="fr-FR"/>
        </w:rPr>
        <w:t xml:space="preserve">, W., Kim, G., Koster, R., </w:t>
      </w:r>
      <w:proofErr w:type="spellStart"/>
      <w:r w:rsidRPr="0064589E">
        <w:rPr>
          <w:sz w:val="20"/>
          <w:lang w:val="fr-FR"/>
        </w:rPr>
        <w:t>Lucchesi</w:t>
      </w:r>
      <w:proofErr w:type="spellEnd"/>
      <w:r w:rsidRPr="0064589E">
        <w:rPr>
          <w:sz w:val="20"/>
          <w:lang w:val="fr-FR"/>
        </w:rPr>
        <w:t xml:space="preserve">, R., </w:t>
      </w:r>
      <w:proofErr w:type="spellStart"/>
      <w:r w:rsidRPr="0064589E">
        <w:rPr>
          <w:sz w:val="20"/>
          <w:lang w:val="fr-FR"/>
        </w:rPr>
        <w:t>Merkova</w:t>
      </w:r>
      <w:proofErr w:type="spellEnd"/>
      <w:r w:rsidRPr="0064589E">
        <w:rPr>
          <w:sz w:val="20"/>
          <w:lang w:val="fr-FR"/>
        </w:rPr>
        <w:t xml:space="preserve">, D., Nielsen, J. E., </w:t>
      </w:r>
      <w:proofErr w:type="spellStart"/>
      <w:r w:rsidRPr="0064589E">
        <w:rPr>
          <w:sz w:val="20"/>
          <w:lang w:val="fr-FR"/>
        </w:rPr>
        <w:t>Partyka</w:t>
      </w:r>
      <w:proofErr w:type="spellEnd"/>
      <w:r w:rsidRPr="0064589E">
        <w:rPr>
          <w:sz w:val="20"/>
          <w:lang w:val="fr-FR"/>
        </w:rPr>
        <w:t xml:space="preserve">, G., </w:t>
      </w:r>
      <w:proofErr w:type="spellStart"/>
      <w:r w:rsidRPr="0064589E">
        <w:rPr>
          <w:sz w:val="20"/>
          <w:lang w:val="fr-FR"/>
        </w:rPr>
        <w:t>Pawson</w:t>
      </w:r>
      <w:proofErr w:type="spellEnd"/>
      <w:r w:rsidRPr="0064589E">
        <w:rPr>
          <w:sz w:val="20"/>
          <w:lang w:val="fr-FR"/>
        </w:rPr>
        <w:t xml:space="preserve">, S., </w:t>
      </w:r>
      <w:proofErr w:type="spellStart"/>
      <w:r w:rsidRPr="0064589E">
        <w:rPr>
          <w:sz w:val="20"/>
          <w:lang w:val="fr-FR"/>
        </w:rPr>
        <w:t>Putman</w:t>
      </w:r>
      <w:proofErr w:type="spellEnd"/>
      <w:r w:rsidRPr="0064589E">
        <w:rPr>
          <w:sz w:val="20"/>
          <w:lang w:val="fr-FR"/>
        </w:rPr>
        <w:t xml:space="preserve">, W., </w:t>
      </w:r>
      <w:proofErr w:type="spellStart"/>
      <w:r w:rsidRPr="0064589E">
        <w:rPr>
          <w:sz w:val="20"/>
          <w:lang w:val="fr-FR"/>
        </w:rPr>
        <w:t>Rienecker</w:t>
      </w:r>
      <w:proofErr w:type="spellEnd"/>
      <w:r w:rsidRPr="0064589E">
        <w:rPr>
          <w:sz w:val="20"/>
          <w:lang w:val="fr-FR"/>
        </w:rPr>
        <w:t xml:space="preserve">, M., Schubert, S. D., </w:t>
      </w:r>
      <w:proofErr w:type="spellStart"/>
      <w:r w:rsidRPr="0064589E">
        <w:rPr>
          <w:sz w:val="20"/>
          <w:lang w:val="fr-FR"/>
        </w:rPr>
        <w:t>Sienkiewicz</w:t>
      </w:r>
      <w:proofErr w:type="spellEnd"/>
      <w:r w:rsidRPr="0064589E">
        <w:rPr>
          <w:sz w:val="20"/>
          <w:lang w:val="fr-FR"/>
        </w:rPr>
        <w:t xml:space="preserve">, M., &amp; Zhao, B. (2017). The Modern-Era Retrospective Analysis for Research and Applications, Version 2 (MERRA-2), Journal of </w:t>
      </w:r>
      <w:proofErr w:type="spellStart"/>
      <w:r w:rsidRPr="0064589E">
        <w:rPr>
          <w:sz w:val="20"/>
          <w:lang w:val="fr-FR"/>
        </w:rPr>
        <w:t>Climate</w:t>
      </w:r>
      <w:proofErr w:type="spellEnd"/>
      <w:r w:rsidRPr="0064589E">
        <w:rPr>
          <w:sz w:val="20"/>
          <w:lang w:val="fr-FR"/>
        </w:rPr>
        <w:t>, 30(14), 5419-5454.</w:t>
      </w:r>
    </w:p>
    <w:p w14:paraId="746DCD93" w14:textId="77777777" w:rsidR="004C4F66" w:rsidRDefault="004C4F66" w:rsidP="004C4F66">
      <w:pPr>
        <w:spacing w:after="100" w:afterAutospacing="1" w:line="240" w:lineRule="auto"/>
        <w:jc w:val="both"/>
        <w:rPr>
          <w:sz w:val="20"/>
          <w:lang w:val="fr-FR"/>
        </w:rPr>
      </w:pPr>
      <w:r w:rsidRPr="0064589E">
        <w:rPr>
          <w:sz w:val="20"/>
          <w:lang w:val="fr-FR"/>
        </w:rPr>
        <w:t xml:space="preserve">Hall, D. K., G. A. </w:t>
      </w:r>
      <w:proofErr w:type="spellStart"/>
      <w:r w:rsidRPr="0064589E">
        <w:rPr>
          <w:sz w:val="20"/>
          <w:lang w:val="fr-FR"/>
        </w:rPr>
        <w:t>Riggs</w:t>
      </w:r>
      <w:proofErr w:type="spellEnd"/>
      <w:r w:rsidRPr="0064589E">
        <w:rPr>
          <w:sz w:val="20"/>
          <w:lang w:val="fr-FR"/>
        </w:rPr>
        <w:t xml:space="preserve">, and V. V. </w:t>
      </w:r>
      <w:proofErr w:type="spellStart"/>
      <w:r w:rsidRPr="0064589E">
        <w:rPr>
          <w:sz w:val="20"/>
          <w:lang w:val="fr-FR"/>
        </w:rPr>
        <w:t>Salomonson</w:t>
      </w:r>
      <w:proofErr w:type="spellEnd"/>
      <w:r w:rsidRPr="0064589E">
        <w:rPr>
          <w:sz w:val="20"/>
          <w:lang w:val="fr-FR"/>
        </w:rPr>
        <w:t xml:space="preserve">. 2006. MODIS/Terra Snow Cover 5-Min L2 </w:t>
      </w:r>
      <w:proofErr w:type="spellStart"/>
      <w:r w:rsidRPr="0064589E">
        <w:rPr>
          <w:sz w:val="20"/>
          <w:lang w:val="fr-FR"/>
        </w:rPr>
        <w:t>Swath</w:t>
      </w:r>
      <w:proofErr w:type="spellEnd"/>
      <w:r w:rsidRPr="0064589E">
        <w:rPr>
          <w:sz w:val="20"/>
          <w:lang w:val="fr-FR"/>
        </w:rPr>
        <w:t xml:space="preserve"> 500m. Version 5. Boulder, Colorado USA</w:t>
      </w:r>
      <w:r>
        <w:rPr>
          <w:sz w:val="20"/>
          <w:lang w:val="fr-FR"/>
        </w:rPr>
        <w:t xml:space="preserve"> </w:t>
      </w:r>
      <w:r w:rsidRPr="0064589E">
        <w:rPr>
          <w:sz w:val="20"/>
          <w:lang w:val="fr-FR"/>
        </w:rPr>
        <w:t xml:space="preserve">: NASA National Snow and </w:t>
      </w:r>
      <w:proofErr w:type="spellStart"/>
      <w:r w:rsidRPr="0064589E">
        <w:rPr>
          <w:sz w:val="20"/>
          <w:lang w:val="fr-FR"/>
        </w:rPr>
        <w:t>Ice</w:t>
      </w:r>
      <w:proofErr w:type="spellEnd"/>
      <w:r w:rsidRPr="0064589E">
        <w:rPr>
          <w:sz w:val="20"/>
          <w:lang w:val="fr-FR"/>
        </w:rPr>
        <w:t xml:space="preserve"> Data Center Distributed Active Archive Center.</w:t>
      </w:r>
    </w:p>
    <w:p w14:paraId="092A815D" w14:textId="474FC391" w:rsidR="004C4F66" w:rsidRPr="0064589E" w:rsidRDefault="004C4F66" w:rsidP="004C4F66">
      <w:pPr>
        <w:spacing w:after="100" w:afterAutospacing="1" w:line="240" w:lineRule="auto"/>
        <w:jc w:val="both"/>
        <w:rPr>
          <w:sz w:val="20"/>
          <w:lang w:val="fr-FR"/>
        </w:rPr>
      </w:pPr>
      <w:proofErr w:type="spellStart"/>
      <w:r w:rsidRPr="0064589E">
        <w:rPr>
          <w:sz w:val="20"/>
          <w:lang w:val="fr-FR"/>
        </w:rPr>
        <w:t>Hillger</w:t>
      </w:r>
      <w:proofErr w:type="spellEnd"/>
      <w:r w:rsidRPr="0064589E">
        <w:rPr>
          <w:sz w:val="20"/>
          <w:lang w:val="fr-FR"/>
        </w:rPr>
        <w:t xml:space="preserve">, D. &amp; Schmit, T. The GOES-13 science test : Imager and </w:t>
      </w:r>
      <w:proofErr w:type="spellStart"/>
      <w:r w:rsidRPr="0064589E">
        <w:rPr>
          <w:sz w:val="20"/>
          <w:lang w:val="fr-FR"/>
        </w:rPr>
        <w:t>sounder</w:t>
      </w:r>
      <w:proofErr w:type="spellEnd"/>
      <w:r w:rsidRPr="0064589E">
        <w:rPr>
          <w:sz w:val="20"/>
          <w:lang w:val="fr-FR"/>
        </w:rPr>
        <w:t xml:space="preserve"> radiance and </w:t>
      </w:r>
      <w:proofErr w:type="spellStart"/>
      <w:r w:rsidRPr="0064589E">
        <w:rPr>
          <w:sz w:val="20"/>
          <w:lang w:val="fr-FR"/>
        </w:rPr>
        <w:t>product</w:t>
      </w:r>
      <w:proofErr w:type="spellEnd"/>
      <w:r w:rsidRPr="0064589E">
        <w:rPr>
          <w:sz w:val="20"/>
          <w:lang w:val="fr-FR"/>
        </w:rPr>
        <w:t xml:space="preserve"> validations US Dept. </w:t>
      </w:r>
      <w:proofErr w:type="gramStart"/>
      <w:r w:rsidRPr="0064589E">
        <w:rPr>
          <w:sz w:val="20"/>
          <w:lang w:val="fr-FR"/>
        </w:rPr>
        <w:t>of</w:t>
      </w:r>
      <w:proofErr w:type="gramEnd"/>
      <w:r w:rsidRPr="0064589E">
        <w:rPr>
          <w:sz w:val="20"/>
          <w:lang w:val="fr-FR"/>
        </w:rPr>
        <w:t xml:space="preserve"> Commerce, National </w:t>
      </w:r>
      <w:proofErr w:type="spellStart"/>
      <w:r w:rsidRPr="0064589E">
        <w:rPr>
          <w:sz w:val="20"/>
          <w:lang w:val="fr-FR"/>
        </w:rPr>
        <w:t>Oceanic</w:t>
      </w:r>
      <w:proofErr w:type="spellEnd"/>
      <w:r w:rsidRPr="0064589E">
        <w:rPr>
          <w:sz w:val="20"/>
          <w:lang w:val="fr-FR"/>
        </w:rPr>
        <w:t xml:space="preserve"> and </w:t>
      </w:r>
      <w:proofErr w:type="spellStart"/>
      <w:r w:rsidRPr="0064589E">
        <w:rPr>
          <w:sz w:val="20"/>
          <w:lang w:val="fr-FR"/>
        </w:rPr>
        <w:t>Atmospheric</w:t>
      </w:r>
      <w:proofErr w:type="spellEnd"/>
      <w:r w:rsidRPr="0064589E">
        <w:rPr>
          <w:sz w:val="20"/>
          <w:lang w:val="fr-FR"/>
        </w:rPr>
        <w:t xml:space="preserve"> Administration, National </w:t>
      </w:r>
      <w:proofErr w:type="spellStart"/>
      <w:r w:rsidRPr="0064589E">
        <w:rPr>
          <w:sz w:val="20"/>
          <w:lang w:val="fr-FR"/>
        </w:rPr>
        <w:t>Environmental</w:t>
      </w:r>
      <w:proofErr w:type="spellEnd"/>
      <w:r w:rsidRPr="0064589E">
        <w:rPr>
          <w:sz w:val="20"/>
          <w:lang w:val="fr-FR"/>
        </w:rPr>
        <w:t xml:space="preserve"> Satellite, Data and Information Service, 2007</w:t>
      </w:r>
    </w:p>
    <w:p w14:paraId="503AD03F" w14:textId="77777777" w:rsidR="004C4F66" w:rsidRPr="0064589E" w:rsidRDefault="004C4F66" w:rsidP="004C4F66">
      <w:pPr>
        <w:spacing w:after="100" w:afterAutospacing="1" w:line="240" w:lineRule="auto"/>
        <w:jc w:val="both"/>
        <w:rPr>
          <w:sz w:val="20"/>
          <w:lang w:val="fr-FR"/>
        </w:rPr>
      </w:pPr>
      <w:r w:rsidRPr="0064589E">
        <w:rPr>
          <w:sz w:val="20"/>
          <w:lang w:val="fr-FR"/>
        </w:rPr>
        <w:t>Kopp, G. &amp; Lawrence, G. The total irradiance monitor (TIM)</w:t>
      </w:r>
      <w:r>
        <w:rPr>
          <w:sz w:val="20"/>
          <w:lang w:val="fr-FR"/>
        </w:rPr>
        <w:t xml:space="preserve"> </w:t>
      </w:r>
      <w:r w:rsidRPr="0064589E">
        <w:rPr>
          <w:sz w:val="20"/>
          <w:lang w:val="fr-FR"/>
        </w:rPr>
        <w:t xml:space="preserve">: Instrument Design The Solar Radiation and </w:t>
      </w:r>
      <w:proofErr w:type="spellStart"/>
      <w:r w:rsidRPr="0064589E">
        <w:rPr>
          <w:sz w:val="20"/>
          <w:lang w:val="fr-FR"/>
        </w:rPr>
        <w:t>Climate</w:t>
      </w:r>
      <w:proofErr w:type="spellEnd"/>
      <w:r w:rsidRPr="0064589E">
        <w:rPr>
          <w:sz w:val="20"/>
          <w:lang w:val="fr-FR"/>
        </w:rPr>
        <w:t xml:space="preserve"> </w:t>
      </w:r>
      <w:proofErr w:type="spellStart"/>
      <w:r w:rsidRPr="0064589E">
        <w:rPr>
          <w:sz w:val="20"/>
          <w:lang w:val="fr-FR"/>
        </w:rPr>
        <w:t>Experiment</w:t>
      </w:r>
      <w:proofErr w:type="spellEnd"/>
      <w:r w:rsidRPr="0064589E">
        <w:rPr>
          <w:sz w:val="20"/>
          <w:lang w:val="fr-FR"/>
        </w:rPr>
        <w:t xml:space="preserve"> (SORCE), Springer, 2005, 91-109</w:t>
      </w:r>
    </w:p>
    <w:p w14:paraId="1517A6A4" w14:textId="77777777" w:rsidR="004C4F66" w:rsidRPr="0064589E" w:rsidRDefault="004C4F66" w:rsidP="004C4F66">
      <w:pPr>
        <w:spacing w:after="100" w:afterAutospacing="1" w:line="240" w:lineRule="auto"/>
        <w:jc w:val="both"/>
        <w:rPr>
          <w:sz w:val="20"/>
          <w:lang w:val="fr-FR"/>
        </w:rPr>
      </w:pPr>
      <w:r w:rsidRPr="004C4F66">
        <w:rPr>
          <w:sz w:val="20"/>
          <w:lang w:val="fr-FR"/>
        </w:rPr>
        <w:t xml:space="preserve">Molina, Alejandra, Mark </w:t>
      </w:r>
      <w:proofErr w:type="spellStart"/>
      <w:r w:rsidRPr="004C4F66">
        <w:rPr>
          <w:sz w:val="20"/>
          <w:lang w:val="fr-FR"/>
        </w:rPr>
        <w:t>Falvey</w:t>
      </w:r>
      <w:proofErr w:type="spellEnd"/>
      <w:r w:rsidRPr="004C4F66">
        <w:rPr>
          <w:sz w:val="20"/>
          <w:lang w:val="fr-FR"/>
        </w:rPr>
        <w:t xml:space="preserve">, and Roberto </w:t>
      </w:r>
      <w:proofErr w:type="spellStart"/>
      <w:r w:rsidRPr="004C4F66">
        <w:rPr>
          <w:sz w:val="20"/>
          <w:lang w:val="fr-FR"/>
        </w:rPr>
        <w:t>Rondanelli</w:t>
      </w:r>
      <w:proofErr w:type="spellEnd"/>
      <w:r w:rsidRPr="004C4F66">
        <w:rPr>
          <w:sz w:val="20"/>
          <w:lang w:val="fr-FR"/>
        </w:rPr>
        <w:t xml:space="preserve">. "A </w:t>
      </w:r>
      <w:proofErr w:type="spellStart"/>
      <w:r w:rsidRPr="004C4F66">
        <w:rPr>
          <w:sz w:val="20"/>
          <w:lang w:val="fr-FR"/>
        </w:rPr>
        <w:t>solar</w:t>
      </w:r>
      <w:proofErr w:type="spellEnd"/>
      <w:r w:rsidRPr="004C4F66">
        <w:rPr>
          <w:sz w:val="20"/>
          <w:lang w:val="fr-FR"/>
        </w:rPr>
        <w:t xml:space="preserve"> radiation </w:t>
      </w:r>
      <w:proofErr w:type="spellStart"/>
      <w:r w:rsidRPr="004C4F66">
        <w:rPr>
          <w:sz w:val="20"/>
          <w:lang w:val="fr-FR"/>
        </w:rPr>
        <w:t>database</w:t>
      </w:r>
      <w:proofErr w:type="spellEnd"/>
      <w:r w:rsidRPr="004C4F66">
        <w:rPr>
          <w:sz w:val="20"/>
          <w:lang w:val="fr-FR"/>
        </w:rPr>
        <w:t xml:space="preserve"> for Chile." Scientific reports 7.1 (2017</w:t>
      </w:r>
      <w:proofErr w:type="gramStart"/>
      <w:r w:rsidRPr="004C4F66">
        <w:rPr>
          <w:sz w:val="20"/>
          <w:lang w:val="fr-FR"/>
        </w:rPr>
        <w:t>):</w:t>
      </w:r>
      <w:proofErr w:type="gramEnd"/>
      <w:r w:rsidRPr="004C4F66">
        <w:rPr>
          <w:sz w:val="20"/>
          <w:lang w:val="fr-FR"/>
        </w:rPr>
        <w:t xml:space="preserve"> 1-11.</w:t>
      </w:r>
    </w:p>
    <w:p w14:paraId="07DD1BCB" w14:textId="7C7415A2" w:rsidR="0014637F" w:rsidRPr="0064589E" w:rsidRDefault="001D2C93" w:rsidP="000105F1">
      <w:pPr>
        <w:spacing w:after="100" w:afterAutospacing="1" w:line="240" w:lineRule="auto"/>
        <w:jc w:val="both"/>
        <w:rPr>
          <w:sz w:val="20"/>
          <w:lang w:val="fr-FR"/>
        </w:rPr>
      </w:pPr>
      <w:r w:rsidRPr="0064589E">
        <w:rPr>
          <w:sz w:val="20"/>
          <w:lang w:val="fr-FR"/>
        </w:rPr>
        <w:t xml:space="preserve">Schmit, T. J., Griffith, P., </w:t>
      </w:r>
      <w:proofErr w:type="spellStart"/>
      <w:r w:rsidRPr="0064589E">
        <w:rPr>
          <w:sz w:val="20"/>
          <w:lang w:val="fr-FR"/>
        </w:rPr>
        <w:t>Gunshor</w:t>
      </w:r>
      <w:proofErr w:type="spellEnd"/>
      <w:r w:rsidRPr="0064589E">
        <w:rPr>
          <w:sz w:val="20"/>
          <w:lang w:val="fr-FR"/>
        </w:rPr>
        <w:t xml:space="preserve">, M. M., Daniels, J. M., Goodman, S. J., &amp; </w:t>
      </w:r>
      <w:proofErr w:type="spellStart"/>
      <w:r w:rsidRPr="0064589E">
        <w:rPr>
          <w:sz w:val="20"/>
          <w:lang w:val="fr-FR"/>
        </w:rPr>
        <w:t>Lebair</w:t>
      </w:r>
      <w:proofErr w:type="spellEnd"/>
      <w:r w:rsidRPr="0064589E">
        <w:rPr>
          <w:sz w:val="20"/>
          <w:lang w:val="fr-FR"/>
        </w:rPr>
        <w:t xml:space="preserve">, W. J. (2017). A </w:t>
      </w:r>
      <w:proofErr w:type="spellStart"/>
      <w:r w:rsidRPr="0064589E">
        <w:rPr>
          <w:sz w:val="20"/>
          <w:lang w:val="fr-FR"/>
        </w:rPr>
        <w:t>closer</w:t>
      </w:r>
      <w:proofErr w:type="spellEnd"/>
      <w:r w:rsidRPr="0064589E">
        <w:rPr>
          <w:sz w:val="20"/>
          <w:lang w:val="fr-FR"/>
        </w:rPr>
        <w:t xml:space="preserve"> look at the ABI on the GOES-R </w:t>
      </w:r>
      <w:proofErr w:type="spellStart"/>
      <w:r w:rsidRPr="0064589E">
        <w:rPr>
          <w:sz w:val="20"/>
          <w:lang w:val="fr-FR"/>
        </w:rPr>
        <w:t>series</w:t>
      </w:r>
      <w:proofErr w:type="spellEnd"/>
      <w:r w:rsidRPr="0064589E">
        <w:rPr>
          <w:sz w:val="20"/>
          <w:lang w:val="fr-FR"/>
        </w:rPr>
        <w:t xml:space="preserve">. Bulletin of the American </w:t>
      </w:r>
      <w:proofErr w:type="spellStart"/>
      <w:r w:rsidRPr="0064589E">
        <w:rPr>
          <w:sz w:val="20"/>
          <w:lang w:val="fr-FR"/>
        </w:rPr>
        <w:t>Meteorological</w:t>
      </w:r>
      <w:proofErr w:type="spellEnd"/>
      <w:r w:rsidRPr="0064589E">
        <w:rPr>
          <w:sz w:val="20"/>
          <w:lang w:val="fr-FR"/>
        </w:rPr>
        <w:t xml:space="preserve"> Society, 98(4), 681-698. </w:t>
      </w:r>
    </w:p>
    <w:sectPr w:rsidR="0014637F" w:rsidRPr="0064589E" w:rsidSect="000105F1">
      <w:type w:val="continuous"/>
      <w:pgSz w:w="12240" w:h="15840"/>
      <w:pgMar w:top="1417" w:right="1701" w:bottom="1417"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72A1D9" w14:textId="77777777" w:rsidR="003D5218" w:rsidRDefault="003D5218" w:rsidP="00A06FEC">
      <w:pPr>
        <w:spacing w:after="0" w:line="240" w:lineRule="auto"/>
      </w:pPr>
      <w:r>
        <w:separator/>
      </w:r>
    </w:p>
  </w:endnote>
  <w:endnote w:type="continuationSeparator" w:id="0">
    <w:p w14:paraId="576190E9" w14:textId="77777777" w:rsidR="003D5218" w:rsidRDefault="003D5218" w:rsidP="00A06F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ignika Light">
    <w:altName w:val="Calibri"/>
    <w:panose1 w:val="00000000000000000000"/>
    <w:charset w:val="00"/>
    <w:family w:val="auto"/>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Exo">
    <w:altName w:val="Calibri"/>
    <w:panose1 w:val="00000000000000000000"/>
    <w:charset w:val="00"/>
    <w:family w:val="modern"/>
    <w:notTrueType/>
    <w:pitch w:val="variable"/>
    <w:sig w:usb0="A00000EF" w:usb1="4000204B" w:usb2="00000000" w:usb3="00000000" w:csb0="00000093" w:csb1="00000000"/>
  </w:font>
  <w:font w:name="Exo Regular">
    <w:altName w:val="Calibri"/>
    <w:panose1 w:val="00000000000000000000"/>
    <w:charset w:val="00"/>
    <w:family w:val="auto"/>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Exo Medium">
    <w:altName w:val="Calibri"/>
    <w:panose1 w:val="00000000000000000000"/>
    <w:charset w:val="00"/>
    <w:family w:val="auto"/>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gnika">
    <w:altName w:val="Calibri"/>
    <w:charset w:val="00"/>
    <w:family w:val="auto"/>
    <w:pitch w:val="variable"/>
    <w:sig w:usb0="A00000EF" w:usb1="40000043" w:usb2="00000000" w:usb3="00000000" w:csb0="00000093" w:csb1="00000000"/>
  </w:font>
  <w:font w:name="Cambria Math">
    <w:panose1 w:val="02040503050406030204"/>
    <w:charset w:val="00"/>
    <w:family w:val="roman"/>
    <w:pitch w:val="variable"/>
    <w:sig w:usb0="E00006FF" w:usb1="420024FF" w:usb2="02000000" w:usb3="00000000" w:csb0="0000019F" w:csb1="00000000"/>
  </w:font>
  <w:font w:name="Exo Light">
    <w:altName w:val="Calibri"/>
    <w:charset w:val="00"/>
    <w:family w:val="auto"/>
    <w:pitch w:val="variable"/>
    <w:sig w:usb0="A00000EF" w:usb1="4000204B"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FC5786" w14:textId="77777777" w:rsidR="000E119E" w:rsidRDefault="000E119E" w:rsidP="00A57915">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2B31912F" w14:textId="269E6846" w:rsidR="000E119E" w:rsidRPr="00780B77" w:rsidRDefault="00276E09" w:rsidP="00A57915">
    <w:pPr>
      <w:pStyle w:val="Piedepgina"/>
      <w:ind w:right="360"/>
      <w:rPr>
        <w:lang w:val="fr-FR"/>
      </w:rPr>
    </w:pPr>
    <w:sdt>
      <w:sdtPr>
        <w:id w:val="497624865"/>
        <w:temporary/>
        <w:showingPlcHdr/>
      </w:sdtPr>
      <w:sdtEndPr/>
      <w:sdtContent>
        <w:r w:rsidR="000E119E" w:rsidRPr="00780B77">
          <w:rPr>
            <w:lang w:val="fr-FR"/>
          </w:rPr>
          <w:t>[Type text]</w:t>
        </w:r>
      </w:sdtContent>
    </w:sdt>
    <w:r w:rsidR="000E119E">
      <w:ptab w:relativeTo="margin" w:alignment="center" w:leader="none"/>
    </w:r>
    <w:sdt>
      <w:sdtPr>
        <w:id w:val="1884210334"/>
        <w:temporary/>
        <w:showingPlcHdr/>
      </w:sdtPr>
      <w:sdtEndPr/>
      <w:sdtContent>
        <w:r w:rsidR="000E119E" w:rsidRPr="00780B77">
          <w:rPr>
            <w:lang w:val="fr-FR"/>
          </w:rPr>
          <w:t>[Type text]</w:t>
        </w:r>
      </w:sdtContent>
    </w:sdt>
    <w:r w:rsidR="000E119E">
      <w:ptab w:relativeTo="margin" w:alignment="right" w:leader="none"/>
    </w:r>
    <w:sdt>
      <w:sdtPr>
        <w:id w:val="1474795943"/>
        <w:temporary/>
        <w:showingPlcHdr/>
      </w:sdtPr>
      <w:sdtEndPr/>
      <w:sdtContent>
        <w:r w:rsidR="000E119E" w:rsidRPr="00780B77">
          <w:rPr>
            <w:lang w:val="fr-FR"/>
          </w:rPr>
          <w:t>[Type text]</w:t>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C53CC6" w14:textId="423CB42A" w:rsidR="000E119E" w:rsidRDefault="000E119E" w:rsidP="00640FCF">
    <w:pPr>
      <w:pStyle w:val="Piedepgina"/>
      <w:ind w:left="7080" w:right="-660"/>
      <w:jc w:val="right"/>
    </w:pPr>
    <w:r>
      <w:rPr>
        <w:rFonts w:ascii="Exo Light" w:hAnsi="Exo Light"/>
        <w:noProof/>
        <w:color w:val="F73E20"/>
        <w:lang w:val="es-CL" w:eastAsia="es-CL"/>
      </w:rPr>
      <mc:AlternateContent>
        <mc:Choice Requires="wps">
          <w:drawing>
            <wp:anchor distT="0" distB="0" distL="114300" distR="114300" simplePos="0" relativeHeight="251656192" behindDoc="0" locked="0" layoutInCell="1" allowOverlap="1" wp14:anchorId="01CF3D41" wp14:editId="33FF7B4C">
              <wp:simplePos x="0" y="0"/>
              <wp:positionH relativeFrom="column">
                <wp:posOffset>3637551</wp:posOffset>
              </wp:positionH>
              <wp:positionV relativeFrom="paragraph">
                <wp:posOffset>94210</wp:posOffset>
              </wp:positionV>
              <wp:extent cx="2603675" cy="214008"/>
              <wp:effectExtent l="0" t="0" r="0" b="0"/>
              <wp:wrapNone/>
              <wp:docPr id="8" name="Text Box 8"/>
              <wp:cNvGraphicFramePr/>
              <a:graphic xmlns:a="http://schemas.openxmlformats.org/drawingml/2006/main">
                <a:graphicData uri="http://schemas.microsoft.com/office/word/2010/wordprocessingShape">
                  <wps:wsp>
                    <wps:cNvSpPr txBox="1"/>
                    <wps:spPr>
                      <a:xfrm>
                        <a:off x="0" y="0"/>
                        <a:ext cx="2603675" cy="214008"/>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067CCB6" w14:textId="742200D5" w:rsidR="000E119E" w:rsidRPr="00640FCF" w:rsidRDefault="000E119E">
                          <w:pPr>
                            <w:rPr>
                              <w:rFonts w:ascii="Exo Light" w:hAnsi="Exo Light"/>
                              <w:color w:val="F73E20"/>
                              <w:sz w:val="12"/>
                            </w:rPr>
                          </w:pPr>
                          <w:r w:rsidRPr="00640FCF">
                            <w:rPr>
                              <w:rFonts w:ascii="Exo Light" w:hAnsi="Exo Light"/>
                              <w:color w:val="F73E20"/>
                              <w:sz w:val="12"/>
                            </w:rPr>
                            <w:t xml:space="preserve">DEPARTAMENTO DE GEOFÍSICA · UNIVERSIDAD DE CHILE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CF3D41" id="_x0000_t202" coordsize="21600,21600" o:spt="202" path="m,l,21600r21600,l21600,xe">
              <v:stroke joinstyle="miter"/>
              <v:path gradientshapeok="t" o:connecttype="rect"/>
            </v:shapetype>
            <v:shape id="Text Box 8" o:spid="_x0000_s1030" type="#_x0000_t202" style="position:absolute;left:0;text-align:left;margin-left:286.4pt;margin-top:7.4pt;width:205pt;height:16.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" filled="f" stroked="f">
              <v:textbox>
                <w:txbxContent>
                  <w:p w14:paraId="6067CCB6" w14:textId="742200D5" w:rsidR="000E119E" w:rsidRPr="00640FCF" w:rsidRDefault="000E119E">
                    <w:pPr>
                      <w:rPr>
                        <w:rFonts w:ascii="Exo Light" w:hAnsi="Exo Light"/>
                        <w:color w:val="F73E20"/>
                        <w:sz w:val="12"/>
                      </w:rPr>
                    </w:pPr>
                    <w:r w:rsidRPr="00640FCF">
                      <w:rPr>
                        <w:rFonts w:ascii="Exo Light" w:hAnsi="Exo Light"/>
                        <w:color w:val="F73E20"/>
                        <w:sz w:val="12"/>
                      </w:rPr>
                      <w:t xml:space="preserve">DEPARTAMENTO DE GEOFÍSICA · UNIVERSIDAD DE CHILE </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C3C063" w14:textId="77777777" w:rsidR="003D5218" w:rsidRDefault="003D5218" w:rsidP="00A06FEC">
      <w:pPr>
        <w:spacing w:after="0" w:line="240" w:lineRule="auto"/>
      </w:pPr>
      <w:r>
        <w:separator/>
      </w:r>
    </w:p>
  </w:footnote>
  <w:footnote w:type="continuationSeparator" w:id="0">
    <w:p w14:paraId="2C8127B8" w14:textId="77777777" w:rsidR="003D5218" w:rsidRDefault="003D5218" w:rsidP="00A06FE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1A5B63" w14:textId="29D9E2E0" w:rsidR="000E119E" w:rsidRPr="00A57915" w:rsidRDefault="000E119E" w:rsidP="0042022B">
    <w:pPr>
      <w:pStyle w:val="Piedepgina"/>
      <w:framePr w:wrap="around" w:vAnchor="text" w:hAnchor="page" w:x="11410" w:y="733"/>
      <w:rPr>
        <w:rStyle w:val="Nmerodepgina"/>
        <w:rFonts w:ascii="Exo Light" w:hAnsi="Exo Light"/>
        <w:color w:val="F73E20"/>
        <w:sz w:val="36"/>
      </w:rPr>
    </w:pPr>
    <w:r w:rsidRPr="00A57915">
      <w:rPr>
        <w:rStyle w:val="Nmerodepgina"/>
        <w:rFonts w:ascii="Exo Light" w:hAnsi="Exo Light"/>
        <w:color w:val="F73E20"/>
        <w:sz w:val="36"/>
      </w:rPr>
      <w:fldChar w:fldCharType="begin"/>
    </w:r>
    <w:r w:rsidRPr="00A57915">
      <w:rPr>
        <w:rStyle w:val="Nmerodepgina"/>
        <w:rFonts w:ascii="Exo Light" w:hAnsi="Exo Light"/>
        <w:color w:val="F73E20"/>
        <w:sz w:val="36"/>
      </w:rPr>
      <w:instrText xml:space="preserve">PAGE  </w:instrText>
    </w:r>
    <w:r w:rsidRPr="00A57915">
      <w:rPr>
        <w:rStyle w:val="Nmerodepgina"/>
        <w:rFonts w:ascii="Exo Light" w:hAnsi="Exo Light"/>
        <w:color w:val="F73E20"/>
        <w:sz w:val="36"/>
      </w:rPr>
      <w:fldChar w:fldCharType="separate"/>
    </w:r>
    <w:r>
      <w:rPr>
        <w:rStyle w:val="Nmerodepgina"/>
        <w:rFonts w:ascii="Exo Light" w:hAnsi="Exo Light"/>
        <w:noProof/>
        <w:color w:val="F73E20"/>
        <w:sz w:val="36"/>
      </w:rPr>
      <w:t>13</w:t>
    </w:r>
    <w:r w:rsidRPr="00A57915">
      <w:rPr>
        <w:rStyle w:val="Nmerodepgina"/>
        <w:rFonts w:ascii="Exo Light" w:hAnsi="Exo Light"/>
        <w:color w:val="F73E20"/>
        <w:sz w:val="36"/>
      </w:rPr>
      <w:fldChar w:fldCharType="end"/>
    </w:r>
  </w:p>
  <w:p w14:paraId="7A350C2B" w14:textId="68EAA06A" w:rsidR="000E119E" w:rsidRDefault="000E119E">
    <w:pPr>
      <w:pStyle w:val="Encabezado"/>
    </w:pPr>
    <w:r>
      <w:rPr>
        <w:noProof/>
        <w:lang w:val="es-CL" w:eastAsia="es-CL"/>
      </w:rPr>
      <mc:AlternateContent>
        <mc:Choice Requires="wps">
          <w:drawing>
            <wp:anchor distT="0" distB="0" distL="114300" distR="114300" simplePos="0" relativeHeight="251663360" behindDoc="1" locked="0" layoutInCell="1" allowOverlap="1" wp14:anchorId="0C18E677" wp14:editId="345FBB49">
              <wp:simplePos x="0" y="0"/>
              <wp:positionH relativeFrom="column">
                <wp:posOffset>5907069</wp:posOffset>
              </wp:positionH>
              <wp:positionV relativeFrom="paragraph">
                <wp:posOffset>-184785</wp:posOffset>
              </wp:positionV>
              <wp:extent cx="1085903" cy="1085903"/>
              <wp:effectExtent l="0" t="0" r="31750" b="31750"/>
              <wp:wrapNone/>
              <wp:docPr id="16" name="Oval 16"/>
              <wp:cNvGraphicFramePr/>
              <a:graphic xmlns:a="http://schemas.openxmlformats.org/drawingml/2006/main">
                <a:graphicData uri="http://schemas.microsoft.com/office/word/2010/wordprocessingShape">
                  <wps:wsp>
                    <wps:cNvSpPr/>
                    <wps:spPr>
                      <a:xfrm>
                        <a:off x="0" y="0"/>
                        <a:ext cx="1085903" cy="1085903"/>
                      </a:xfrm>
                      <a:prstGeom prst="ellipse">
                        <a:avLst/>
                      </a:prstGeom>
                      <a:noFill/>
                      <a:ln w="19050" cmpd="sng">
                        <a:solidFill>
                          <a:srgbClr val="F73E2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39DEC37" id="Oval 16" o:spid="_x0000_s1026" style="position:absolute;margin-left:465.1pt;margin-top:-14.55pt;width:85.5pt;height:85.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" filled="f" strokecolor="#f73e20" strokeweight="1.5pt">
              <v:stroke joinstyle="miter"/>
            </v:oval>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F38AA"/>
    <w:multiLevelType w:val="multilevel"/>
    <w:tmpl w:val="102A6ED0"/>
    <w:numStyleLink w:val="Style2"/>
  </w:abstractNum>
  <w:abstractNum w:abstractNumId="1" w15:restartNumberingAfterBreak="0">
    <w:nsid w:val="154C3119"/>
    <w:multiLevelType w:val="multilevel"/>
    <w:tmpl w:val="C8DEA8F2"/>
    <w:lvl w:ilvl="0">
      <w:start w:val="1"/>
      <w:numFmt w:val="decimal"/>
      <w:pStyle w:val="Ttulo1"/>
      <w:lvlText w:val="%1 "/>
      <w:lvlJc w:val="left"/>
      <w:pPr>
        <w:ind w:left="432" w:hanging="432"/>
      </w:pPr>
      <w:rPr>
        <w:rFonts w:hint="default"/>
      </w:rPr>
    </w:lvl>
    <w:lvl w:ilvl="1">
      <w:start w:val="1"/>
      <w:numFmt w:val="decimal"/>
      <w:pStyle w:val="Ttulo2"/>
      <w:lvlText w:val="%1.%2"/>
      <w:lvlJc w:val="left"/>
      <w:pPr>
        <w:ind w:left="-132" w:hanging="576"/>
      </w:pPr>
      <w:rPr>
        <w:rFonts w:hint="default"/>
      </w:rPr>
    </w:lvl>
    <w:lvl w:ilvl="2">
      <w:start w:val="1"/>
      <w:numFmt w:val="decimal"/>
      <w:pStyle w:val="Ttulo3"/>
      <w:lvlText w:val="%1.%2.%3"/>
      <w:lvlJc w:val="left"/>
      <w:pPr>
        <w:ind w:left="12" w:hanging="720"/>
      </w:pPr>
      <w:rPr>
        <w:rFonts w:hint="default"/>
      </w:rPr>
    </w:lvl>
    <w:lvl w:ilvl="3">
      <w:start w:val="1"/>
      <w:numFmt w:val="decimal"/>
      <w:pStyle w:val="Ttulo4"/>
      <w:lvlText w:val="%1.%2.%3.%4"/>
      <w:lvlJc w:val="left"/>
      <w:pPr>
        <w:ind w:left="2424" w:hanging="864"/>
      </w:pPr>
      <w:rPr>
        <w:rFonts w:hint="default"/>
      </w:rPr>
    </w:lvl>
    <w:lvl w:ilvl="4">
      <w:start w:val="1"/>
      <w:numFmt w:val="decimal"/>
      <w:pStyle w:val="Ttulo5"/>
      <w:lvlText w:val="%1.%2.%3.%4.%5"/>
      <w:lvlJc w:val="left"/>
      <w:pPr>
        <w:ind w:left="300" w:hanging="1008"/>
      </w:pPr>
      <w:rPr>
        <w:rFonts w:hint="default"/>
      </w:rPr>
    </w:lvl>
    <w:lvl w:ilvl="5">
      <w:start w:val="1"/>
      <w:numFmt w:val="decimal"/>
      <w:pStyle w:val="Ttulo6"/>
      <w:lvlText w:val="%1.%2.%3.%4.%5.%6"/>
      <w:lvlJc w:val="left"/>
      <w:pPr>
        <w:ind w:left="444" w:hanging="1152"/>
      </w:pPr>
      <w:rPr>
        <w:rFonts w:hint="default"/>
      </w:rPr>
    </w:lvl>
    <w:lvl w:ilvl="6">
      <w:start w:val="1"/>
      <w:numFmt w:val="decimal"/>
      <w:pStyle w:val="Ttulo7"/>
      <w:lvlText w:val="%1.%2.%3.%4.%5.%6.%7"/>
      <w:lvlJc w:val="left"/>
      <w:pPr>
        <w:ind w:left="588" w:hanging="1296"/>
      </w:pPr>
      <w:rPr>
        <w:rFonts w:hint="default"/>
      </w:rPr>
    </w:lvl>
    <w:lvl w:ilvl="7">
      <w:start w:val="1"/>
      <w:numFmt w:val="decimal"/>
      <w:pStyle w:val="Ttulo8"/>
      <w:lvlText w:val="%1.%2.%3.%4.%5.%6.%7.%8"/>
      <w:lvlJc w:val="left"/>
      <w:pPr>
        <w:ind w:left="732" w:hanging="1440"/>
      </w:pPr>
      <w:rPr>
        <w:rFonts w:hint="default"/>
      </w:rPr>
    </w:lvl>
    <w:lvl w:ilvl="8">
      <w:start w:val="1"/>
      <w:numFmt w:val="decimal"/>
      <w:pStyle w:val="Ttulo9"/>
      <w:lvlText w:val="%1.%2.%3.%4.%5.%6.%7.%8.%9"/>
      <w:lvlJc w:val="left"/>
      <w:pPr>
        <w:ind w:left="876" w:hanging="1584"/>
      </w:pPr>
      <w:rPr>
        <w:rFonts w:hint="default"/>
      </w:rPr>
    </w:lvl>
  </w:abstractNum>
  <w:abstractNum w:abstractNumId="2" w15:restartNumberingAfterBreak="0">
    <w:nsid w:val="3BFF666E"/>
    <w:multiLevelType w:val="multilevel"/>
    <w:tmpl w:val="102A6ED0"/>
    <w:styleLink w:val="Style2"/>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071" w:hanging="504"/>
      </w:pPr>
    </w:lvl>
    <w:lvl w:ilvl="3">
      <w:start w:val="1"/>
      <w:numFmt w:val="decimal"/>
      <w:lvlText w:val="%1.%2.%3.%4."/>
      <w:lvlJc w:val="left"/>
      <w:pPr>
        <w:ind w:left="64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4A7C2F12"/>
    <w:multiLevelType w:val="hybridMultilevel"/>
    <w:tmpl w:val="1D6C413A"/>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 w15:restartNumberingAfterBreak="0">
    <w:nsid w:val="4E4D26DB"/>
    <w:multiLevelType w:val="multilevel"/>
    <w:tmpl w:val="0409001F"/>
    <w:styleLink w:val="Style1"/>
    <w:lvl w:ilvl="0">
      <w:start w:val="2"/>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6ED069E5"/>
    <w:multiLevelType w:val="hybridMultilevel"/>
    <w:tmpl w:val="2146BAAA"/>
    <w:lvl w:ilvl="0" w:tplc="E452C49C">
      <w:numFmt w:val="bullet"/>
      <w:lvlText w:val="-"/>
      <w:lvlJc w:val="left"/>
      <w:pPr>
        <w:ind w:left="720" w:hanging="360"/>
      </w:pPr>
      <w:rPr>
        <w:rFonts w:ascii="Signika Light" w:eastAsiaTheme="minorEastAsia" w:hAnsi="Signika Light" w:cstheme="minorBid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0"/>
  </w:num>
  <w:num w:numId="4">
    <w:abstractNumId w:val="1"/>
  </w:num>
  <w:num w:numId="5">
    <w:abstractNumId w:val="5"/>
  </w:num>
  <w:num w:numId="6">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06FEC"/>
    <w:rsid w:val="0000005C"/>
    <w:rsid w:val="000004F9"/>
    <w:rsid w:val="00000D0E"/>
    <w:rsid w:val="000011F6"/>
    <w:rsid w:val="0000170D"/>
    <w:rsid w:val="0000291C"/>
    <w:rsid w:val="000033CA"/>
    <w:rsid w:val="00004BC7"/>
    <w:rsid w:val="00005CB7"/>
    <w:rsid w:val="00005E83"/>
    <w:rsid w:val="000105F1"/>
    <w:rsid w:val="00010E9C"/>
    <w:rsid w:val="00010EDB"/>
    <w:rsid w:val="0001264B"/>
    <w:rsid w:val="00012ADA"/>
    <w:rsid w:val="00012E02"/>
    <w:rsid w:val="00012F51"/>
    <w:rsid w:val="0001344E"/>
    <w:rsid w:val="0001416A"/>
    <w:rsid w:val="000144C8"/>
    <w:rsid w:val="0001479E"/>
    <w:rsid w:val="00014FFA"/>
    <w:rsid w:val="00016F98"/>
    <w:rsid w:val="000206AF"/>
    <w:rsid w:val="00020BFC"/>
    <w:rsid w:val="00020DD8"/>
    <w:rsid w:val="00020EB2"/>
    <w:rsid w:val="0002181A"/>
    <w:rsid w:val="00022209"/>
    <w:rsid w:val="00022547"/>
    <w:rsid w:val="00022A4F"/>
    <w:rsid w:val="000242AB"/>
    <w:rsid w:val="00025765"/>
    <w:rsid w:val="0002640B"/>
    <w:rsid w:val="0003115F"/>
    <w:rsid w:val="00031AD0"/>
    <w:rsid w:val="00034104"/>
    <w:rsid w:val="00034260"/>
    <w:rsid w:val="0003716F"/>
    <w:rsid w:val="00041555"/>
    <w:rsid w:val="000443BB"/>
    <w:rsid w:val="000474CC"/>
    <w:rsid w:val="000534F6"/>
    <w:rsid w:val="000568D9"/>
    <w:rsid w:val="00056A87"/>
    <w:rsid w:val="00056D9A"/>
    <w:rsid w:val="0005734B"/>
    <w:rsid w:val="0006039A"/>
    <w:rsid w:val="00060E3A"/>
    <w:rsid w:val="0006257D"/>
    <w:rsid w:val="0006268E"/>
    <w:rsid w:val="000643DF"/>
    <w:rsid w:val="000650F1"/>
    <w:rsid w:val="00065D33"/>
    <w:rsid w:val="00066665"/>
    <w:rsid w:val="00066E8E"/>
    <w:rsid w:val="00066ECA"/>
    <w:rsid w:val="000708F6"/>
    <w:rsid w:val="000709C8"/>
    <w:rsid w:val="00071EB4"/>
    <w:rsid w:val="00072B38"/>
    <w:rsid w:val="000732EB"/>
    <w:rsid w:val="00073EC0"/>
    <w:rsid w:val="00074CFE"/>
    <w:rsid w:val="00076E7A"/>
    <w:rsid w:val="0007743B"/>
    <w:rsid w:val="0008030E"/>
    <w:rsid w:val="0008205F"/>
    <w:rsid w:val="000849EF"/>
    <w:rsid w:val="00085626"/>
    <w:rsid w:val="00085A92"/>
    <w:rsid w:val="000865A9"/>
    <w:rsid w:val="00087215"/>
    <w:rsid w:val="00092CD2"/>
    <w:rsid w:val="00095E91"/>
    <w:rsid w:val="00096349"/>
    <w:rsid w:val="00096801"/>
    <w:rsid w:val="00096936"/>
    <w:rsid w:val="000A0E54"/>
    <w:rsid w:val="000A12A9"/>
    <w:rsid w:val="000A28FC"/>
    <w:rsid w:val="000A3A0B"/>
    <w:rsid w:val="000A5F89"/>
    <w:rsid w:val="000A75DF"/>
    <w:rsid w:val="000A7D20"/>
    <w:rsid w:val="000B009C"/>
    <w:rsid w:val="000B1852"/>
    <w:rsid w:val="000B2E04"/>
    <w:rsid w:val="000B3B73"/>
    <w:rsid w:val="000B420D"/>
    <w:rsid w:val="000B4E52"/>
    <w:rsid w:val="000B51F3"/>
    <w:rsid w:val="000B7738"/>
    <w:rsid w:val="000C0312"/>
    <w:rsid w:val="000C15C2"/>
    <w:rsid w:val="000C23B4"/>
    <w:rsid w:val="000C3B7B"/>
    <w:rsid w:val="000C5CF4"/>
    <w:rsid w:val="000C5CF6"/>
    <w:rsid w:val="000C6512"/>
    <w:rsid w:val="000C6BFE"/>
    <w:rsid w:val="000C7B51"/>
    <w:rsid w:val="000D07CD"/>
    <w:rsid w:val="000D2669"/>
    <w:rsid w:val="000D3399"/>
    <w:rsid w:val="000D47E8"/>
    <w:rsid w:val="000D53BA"/>
    <w:rsid w:val="000D6BE8"/>
    <w:rsid w:val="000D6DA7"/>
    <w:rsid w:val="000D6F61"/>
    <w:rsid w:val="000E119E"/>
    <w:rsid w:val="000E1505"/>
    <w:rsid w:val="000E2BA1"/>
    <w:rsid w:val="000E5374"/>
    <w:rsid w:val="000E617B"/>
    <w:rsid w:val="000E74CF"/>
    <w:rsid w:val="000F0E18"/>
    <w:rsid w:val="000F3E6C"/>
    <w:rsid w:val="000F5B5C"/>
    <w:rsid w:val="000F7A4E"/>
    <w:rsid w:val="0010175B"/>
    <w:rsid w:val="0010369E"/>
    <w:rsid w:val="00103B59"/>
    <w:rsid w:val="00104BA5"/>
    <w:rsid w:val="001059AC"/>
    <w:rsid w:val="00106521"/>
    <w:rsid w:val="001073E6"/>
    <w:rsid w:val="00110101"/>
    <w:rsid w:val="00111705"/>
    <w:rsid w:val="00113C46"/>
    <w:rsid w:val="001154FF"/>
    <w:rsid w:val="00115711"/>
    <w:rsid w:val="0011573A"/>
    <w:rsid w:val="00115FF7"/>
    <w:rsid w:val="00116BD2"/>
    <w:rsid w:val="001238C5"/>
    <w:rsid w:val="0012487E"/>
    <w:rsid w:val="0012795B"/>
    <w:rsid w:val="00130902"/>
    <w:rsid w:val="00131A7D"/>
    <w:rsid w:val="00132654"/>
    <w:rsid w:val="0013295D"/>
    <w:rsid w:val="00132BB5"/>
    <w:rsid w:val="0013454E"/>
    <w:rsid w:val="00134B0F"/>
    <w:rsid w:val="00136DA8"/>
    <w:rsid w:val="00137066"/>
    <w:rsid w:val="00140DCF"/>
    <w:rsid w:val="00141541"/>
    <w:rsid w:val="00142FE8"/>
    <w:rsid w:val="001453A4"/>
    <w:rsid w:val="00145EA9"/>
    <w:rsid w:val="0014637F"/>
    <w:rsid w:val="00151869"/>
    <w:rsid w:val="0015262D"/>
    <w:rsid w:val="0015390B"/>
    <w:rsid w:val="00155C9A"/>
    <w:rsid w:val="00155E7B"/>
    <w:rsid w:val="00156B71"/>
    <w:rsid w:val="00157177"/>
    <w:rsid w:val="00157ECA"/>
    <w:rsid w:val="00160F1F"/>
    <w:rsid w:val="001612F1"/>
    <w:rsid w:val="001628CC"/>
    <w:rsid w:val="00162F35"/>
    <w:rsid w:val="001635C1"/>
    <w:rsid w:val="00165856"/>
    <w:rsid w:val="001658EF"/>
    <w:rsid w:val="001662BE"/>
    <w:rsid w:val="00170961"/>
    <w:rsid w:val="001709F9"/>
    <w:rsid w:val="001735D5"/>
    <w:rsid w:val="00173BEB"/>
    <w:rsid w:val="001745B7"/>
    <w:rsid w:val="00176503"/>
    <w:rsid w:val="00180E7A"/>
    <w:rsid w:val="00182AFB"/>
    <w:rsid w:val="0018394C"/>
    <w:rsid w:val="00185F84"/>
    <w:rsid w:val="00186B5E"/>
    <w:rsid w:val="00190D44"/>
    <w:rsid w:val="00191D9F"/>
    <w:rsid w:val="00194A53"/>
    <w:rsid w:val="00195C4A"/>
    <w:rsid w:val="00197194"/>
    <w:rsid w:val="00197E82"/>
    <w:rsid w:val="001A115B"/>
    <w:rsid w:val="001A1972"/>
    <w:rsid w:val="001A29D1"/>
    <w:rsid w:val="001A2B0C"/>
    <w:rsid w:val="001A3773"/>
    <w:rsid w:val="001A5996"/>
    <w:rsid w:val="001A5CC9"/>
    <w:rsid w:val="001A604D"/>
    <w:rsid w:val="001A6057"/>
    <w:rsid w:val="001B25E8"/>
    <w:rsid w:val="001B2819"/>
    <w:rsid w:val="001B39B3"/>
    <w:rsid w:val="001B497C"/>
    <w:rsid w:val="001B71B2"/>
    <w:rsid w:val="001B73D1"/>
    <w:rsid w:val="001C0A14"/>
    <w:rsid w:val="001C23B1"/>
    <w:rsid w:val="001C334A"/>
    <w:rsid w:val="001C555A"/>
    <w:rsid w:val="001C6C8E"/>
    <w:rsid w:val="001C7569"/>
    <w:rsid w:val="001D05FF"/>
    <w:rsid w:val="001D0CE3"/>
    <w:rsid w:val="001D2C93"/>
    <w:rsid w:val="001D3C7F"/>
    <w:rsid w:val="001D54FD"/>
    <w:rsid w:val="001D7742"/>
    <w:rsid w:val="001E5A7B"/>
    <w:rsid w:val="001E5E6B"/>
    <w:rsid w:val="001E60DA"/>
    <w:rsid w:val="001E6525"/>
    <w:rsid w:val="001E6FF7"/>
    <w:rsid w:val="001F157D"/>
    <w:rsid w:val="001F25F4"/>
    <w:rsid w:val="001F3901"/>
    <w:rsid w:val="001F4CE8"/>
    <w:rsid w:val="001F548C"/>
    <w:rsid w:val="001F592C"/>
    <w:rsid w:val="001F718E"/>
    <w:rsid w:val="00200E15"/>
    <w:rsid w:val="002021D4"/>
    <w:rsid w:val="00203B5D"/>
    <w:rsid w:val="00203B9B"/>
    <w:rsid w:val="002045E4"/>
    <w:rsid w:val="00207BB9"/>
    <w:rsid w:val="00210030"/>
    <w:rsid w:val="00211343"/>
    <w:rsid w:val="00211A60"/>
    <w:rsid w:val="00211DF2"/>
    <w:rsid w:val="00212748"/>
    <w:rsid w:val="00212E90"/>
    <w:rsid w:val="002144AD"/>
    <w:rsid w:val="00215756"/>
    <w:rsid w:val="0021598E"/>
    <w:rsid w:val="00216FC2"/>
    <w:rsid w:val="00217D4C"/>
    <w:rsid w:val="002207DF"/>
    <w:rsid w:val="00221EB4"/>
    <w:rsid w:val="00223662"/>
    <w:rsid w:val="00223917"/>
    <w:rsid w:val="00223F02"/>
    <w:rsid w:val="00223FF9"/>
    <w:rsid w:val="0022423C"/>
    <w:rsid w:val="00230156"/>
    <w:rsid w:val="0023470E"/>
    <w:rsid w:val="002362F9"/>
    <w:rsid w:val="00237AD4"/>
    <w:rsid w:val="002416B9"/>
    <w:rsid w:val="00241B86"/>
    <w:rsid w:val="00242E89"/>
    <w:rsid w:val="0024419E"/>
    <w:rsid w:val="002446F5"/>
    <w:rsid w:val="00245118"/>
    <w:rsid w:val="002456D7"/>
    <w:rsid w:val="002478A4"/>
    <w:rsid w:val="00251ADD"/>
    <w:rsid w:val="00254F28"/>
    <w:rsid w:val="00261B1E"/>
    <w:rsid w:val="00261CAA"/>
    <w:rsid w:val="00262449"/>
    <w:rsid w:val="00262792"/>
    <w:rsid w:val="00262821"/>
    <w:rsid w:val="002629F5"/>
    <w:rsid w:val="00262C6C"/>
    <w:rsid w:val="00263277"/>
    <w:rsid w:val="0026474A"/>
    <w:rsid w:val="0026511F"/>
    <w:rsid w:val="002660B5"/>
    <w:rsid w:val="002665F4"/>
    <w:rsid w:val="00270813"/>
    <w:rsid w:val="002717A5"/>
    <w:rsid w:val="00272D80"/>
    <w:rsid w:val="00272F22"/>
    <w:rsid w:val="002732EB"/>
    <w:rsid w:val="00275572"/>
    <w:rsid w:val="00275B94"/>
    <w:rsid w:val="00276E09"/>
    <w:rsid w:val="00284440"/>
    <w:rsid w:val="00284FDD"/>
    <w:rsid w:val="002851A3"/>
    <w:rsid w:val="002856DB"/>
    <w:rsid w:val="00285CBE"/>
    <w:rsid w:val="00285DB5"/>
    <w:rsid w:val="00287A38"/>
    <w:rsid w:val="0029338E"/>
    <w:rsid w:val="002946F2"/>
    <w:rsid w:val="00295E6E"/>
    <w:rsid w:val="00296460"/>
    <w:rsid w:val="00297C2B"/>
    <w:rsid w:val="002A002C"/>
    <w:rsid w:val="002A180D"/>
    <w:rsid w:val="002A3EA3"/>
    <w:rsid w:val="002A418C"/>
    <w:rsid w:val="002A4272"/>
    <w:rsid w:val="002A6608"/>
    <w:rsid w:val="002A7747"/>
    <w:rsid w:val="002A7753"/>
    <w:rsid w:val="002A785C"/>
    <w:rsid w:val="002B0931"/>
    <w:rsid w:val="002B2588"/>
    <w:rsid w:val="002B4416"/>
    <w:rsid w:val="002B4442"/>
    <w:rsid w:val="002B5B21"/>
    <w:rsid w:val="002B6FA3"/>
    <w:rsid w:val="002B7A6A"/>
    <w:rsid w:val="002C212D"/>
    <w:rsid w:val="002C45A4"/>
    <w:rsid w:val="002C5143"/>
    <w:rsid w:val="002C5A5F"/>
    <w:rsid w:val="002C7415"/>
    <w:rsid w:val="002D05B6"/>
    <w:rsid w:val="002D0DAE"/>
    <w:rsid w:val="002D431E"/>
    <w:rsid w:val="002D4A36"/>
    <w:rsid w:val="002D5A3F"/>
    <w:rsid w:val="002D5ED0"/>
    <w:rsid w:val="002D6FDE"/>
    <w:rsid w:val="002E059E"/>
    <w:rsid w:val="002E1DBF"/>
    <w:rsid w:val="002E279E"/>
    <w:rsid w:val="002E37EF"/>
    <w:rsid w:val="002E3FE7"/>
    <w:rsid w:val="002E42C6"/>
    <w:rsid w:val="002E4F7C"/>
    <w:rsid w:val="002E626D"/>
    <w:rsid w:val="002F094C"/>
    <w:rsid w:val="002F12B2"/>
    <w:rsid w:val="002F1F03"/>
    <w:rsid w:val="002F1F73"/>
    <w:rsid w:val="002F28C6"/>
    <w:rsid w:val="002F2B9E"/>
    <w:rsid w:val="002F55AE"/>
    <w:rsid w:val="002F56DE"/>
    <w:rsid w:val="002F79F3"/>
    <w:rsid w:val="0030179C"/>
    <w:rsid w:val="00305587"/>
    <w:rsid w:val="00307114"/>
    <w:rsid w:val="00310A28"/>
    <w:rsid w:val="00310ACC"/>
    <w:rsid w:val="00311929"/>
    <w:rsid w:val="0031200E"/>
    <w:rsid w:val="00312887"/>
    <w:rsid w:val="0031359B"/>
    <w:rsid w:val="00313FE7"/>
    <w:rsid w:val="00314169"/>
    <w:rsid w:val="003152AB"/>
    <w:rsid w:val="00315C6A"/>
    <w:rsid w:val="0031649D"/>
    <w:rsid w:val="003164B8"/>
    <w:rsid w:val="00317FD6"/>
    <w:rsid w:val="00323CA7"/>
    <w:rsid w:val="00323E05"/>
    <w:rsid w:val="00332C71"/>
    <w:rsid w:val="00334453"/>
    <w:rsid w:val="0033574A"/>
    <w:rsid w:val="003370AD"/>
    <w:rsid w:val="00337C06"/>
    <w:rsid w:val="00340B43"/>
    <w:rsid w:val="003413CF"/>
    <w:rsid w:val="00343FEF"/>
    <w:rsid w:val="0034401C"/>
    <w:rsid w:val="00344530"/>
    <w:rsid w:val="00345164"/>
    <w:rsid w:val="003460CE"/>
    <w:rsid w:val="00347CF6"/>
    <w:rsid w:val="0035007F"/>
    <w:rsid w:val="00351758"/>
    <w:rsid w:val="003576D1"/>
    <w:rsid w:val="003577BA"/>
    <w:rsid w:val="00357925"/>
    <w:rsid w:val="00360CC3"/>
    <w:rsid w:val="00360D31"/>
    <w:rsid w:val="0036197F"/>
    <w:rsid w:val="00365877"/>
    <w:rsid w:val="00366EE0"/>
    <w:rsid w:val="00367124"/>
    <w:rsid w:val="00367CE4"/>
    <w:rsid w:val="00367F0D"/>
    <w:rsid w:val="0037135A"/>
    <w:rsid w:val="0037386F"/>
    <w:rsid w:val="003778C9"/>
    <w:rsid w:val="00384FFF"/>
    <w:rsid w:val="00385B43"/>
    <w:rsid w:val="00385FAC"/>
    <w:rsid w:val="00387117"/>
    <w:rsid w:val="00390891"/>
    <w:rsid w:val="0039245F"/>
    <w:rsid w:val="00392E38"/>
    <w:rsid w:val="0039300B"/>
    <w:rsid w:val="00393BCD"/>
    <w:rsid w:val="00394AF7"/>
    <w:rsid w:val="003950C3"/>
    <w:rsid w:val="003A0EB2"/>
    <w:rsid w:val="003A14FC"/>
    <w:rsid w:val="003A22F6"/>
    <w:rsid w:val="003A2BB6"/>
    <w:rsid w:val="003A2E13"/>
    <w:rsid w:val="003A4D8D"/>
    <w:rsid w:val="003B0176"/>
    <w:rsid w:val="003B1753"/>
    <w:rsid w:val="003B195B"/>
    <w:rsid w:val="003B46E3"/>
    <w:rsid w:val="003B6B4C"/>
    <w:rsid w:val="003B6EC8"/>
    <w:rsid w:val="003C1517"/>
    <w:rsid w:val="003C1626"/>
    <w:rsid w:val="003C27D5"/>
    <w:rsid w:val="003C2D79"/>
    <w:rsid w:val="003C44B7"/>
    <w:rsid w:val="003C4B09"/>
    <w:rsid w:val="003C50D9"/>
    <w:rsid w:val="003C5B83"/>
    <w:rsid w:val="003C728C"/>
    <w:rsid w:val="003C736E"/>
    <w:rsid w:val="003D12FE"/>
    <w:rsid w:val="003D1A8A"/>
    <w:rsid w:val="003D41DB"/>
    <w:rsid w:val="003D5218"/>
    <w:rsid w:val="003D62D0"/>
    <w:rsid w:val="003D7884"/>
    <w:rsid w:val="003E205E"/>
    <w:rsid w:val="003E2596"/>
    <w:rsid w:val="003E2C69"/>
    <w:rsid w:val="003E323E"/>
    <w:rsid w:val="003E4EB4"/>
    <w:rsid w:val="003E6591"/>
    <w:rsid w:val="003E6AAD"/>
    <w:rsid w:val="003E7D39"/>
    <w:rsid w:val="003F00AA"/>
    <w:rsid w:val="003F01BD"/>
    <w:rsid w:val="003F0EFC"/>
    <w:rsid w:val="003F323C"/>
    <w:rsid w:val="003F3C4F"/>
    <w:rsid w:val="003F54FE"/>
    <w:rsid w:val="003F68B6"/>
    <w:rsid w:val="004011CF"/>
    <w:rsid w:val="00401C16"/>
    <w:rsid w:val="0040273E"/>
    <w:rsid w:val="0040777C"/>
    <w:rsid w:val="00410EC9"/>
    <w:rsid w:val="004111A2"/>
    <w:rsid w:val="004114B2"/>
    <w:rsid w:val="004114E4"/>
    <w:rsid w:val="00412534"/>
    <w:rsid w:val="00413FFB"/>
    <w:rsid w:val="00414B2D"/>
    <w:rsid w:val="00415E30"/>
    <w:rsid w:val="00416788"/>
    <w:rsid w:val="004171A7"/>
    <w:rsid w:val="00417DD9"/>
    <w:rsid w:val="0042022B"/>
    <w:rsid w:val="004206A3"/>
    <w:rsid w:val="00420D51"/>
    <w:rsid w:val="00423A5D"/>
    <w:rsid w:val="004241E8"/>
    <w:rsid w:val="00425201"/>
    <w:rsid w:val="00425219"/>
    <w:rsid w:val="004253EC"/>
    <w:rsid w:val="004268E6"/>
    <w:rsid w:val="00427EDC"/>
    <w:rsid w:val="00430410"/>
    <w:rsid w:val="0043133F"/>
    <w:rsid w:val="00431EB6"/>
    <w:rsid w:val="004331ED"/>
    <w:rsid w:val="004332C6"/>
    <w:rsid w:val="00437A39"/>
    <w:rsid w:val="0044185B"/>
    <w:rsid w:val="00442097"/>
    <w:rsid w:val="004452F3"/>
    <w:rsid w:val="00445C4B"/>
    <w:rsid w:val="00447098"/>
    <w:rsid w:val="00447133"/>
    <w:rsid w:val="0044739C"/>
    <w:rsid w:val="00452A41"/>
    <w:rsid w:val="00453094"/>
    <w:rsid w:val="004561C7"/>
    <w:rsid w:val="004572B7"/>
    <w:rsid w:val="00457CAE"/>
    <w:rsid w:val="00457D52"/>
    <w:rsid w:val="00460CA7"/>
    <w:rsid w:val="00460DB6"/>
    <w:rsid w:val="004615F5"/>
    <w:rsid w:val="0046163B"/>
    <w:rsid w:val="00461FEA"/>
    <w:rsid w:val="00462B43"/>
    <w:rsid w:val="00466BEC"/>
    <w:rsid w:val="00466CB0"/>
    <w:rsid w:val="00470AA7"/>
    <w:rsid w:val="00471DA3"/>
    <w:rsid w:val="00472035"/>
    <w:rsid w:val="0047310E"/>
    <w:rsid w:val="0047475D"/>
    <w:rsid w:val="00476EA4"/>
    <w:rsid w:val="00481276"/>
    <w:rsid w:val="00482D8E"/>
    <w:rsid w:val="00483EF3"/>
    <w:rsid w:val="0048541C"/>
    <w:rsid w:val="004874A2"/>
    <w:rsid w:val="00487D6F"/>
    <w:rsid w:val="004901E8"/>
    <w:rsid w:val="00490B11"/>
    <w:rsid w:val="00490FC1"/>
    <w:rsid w:val="00491233"/>
    <w:rsid w:val="004929F6"/>
    <w:rsid w:val="00494682"/>
    <w:rsid w:val="004951C2"/>
    <w:rsid w:val="00495274"/>
    <w:rsid w:val="0049767A"/>
    <w:rsid w:val="004A00BC"/>
    <w:rsid w:val="004A188D"/>
    <w:rsid w:val="004A2205"/>
    <w:rsid w:val="004A238B"/>
    <w:rsid w:val="004A24F7"/>
    <w:rsid w:val="004A2780"/>
    <w:rsid w:val="004A437E"/>
    <w:rsid w:val="004A5E36"/>
    <w:rsid w:val="004A7DD2"/>
    <w:rsid w:val="004B2302"/>
    <w:rsid w:val="004B2353"/>
    <w:rsid w:val="004B24C4"/>
    <w:rsid w:val="004B2A80"/>
    <w:rsid w:val="004B2C5A"/>
    <w:rsid w:val="004B32AC"/>
    <w:rsid w:val="004B449C"/>
    <w:rsid w:val="004B49F5"/>
    <w:rsid w:val="004B6CDD"/>
    <w:rsid w:val="004C352E"/>
    <w:rsid w:val="004C41D8"/>
    <w:rsid w:val="004C4335"/>
    <w:rsid w:val="004C4F66"/>
    <w:rsid w:val="004C5117"/>
    <w:rsid w:val="004C52F3"/>
    <w:rsid w:val="004C7C0B"/>
    <w:rsid w:val="004E1655"/>
    <w:rsid w:val="004E1B62"/>
    <w:rsid w:val="004E25A4"/>
    <w:rsid w:val="004E28E5"/>
    <w:rsid w:val="004E3057"/>
    <w:rsid w:val="004E36FE"/>
    <w:rsid w:val="004E5FFE"/>
    <w:rsid w:val="004E67DE"/>
    <w:rsid w:val="004F0879"/>
    <w:rsid w:val="004F184E"/>
    <w:rsid w:val="004F291A"/>
    <w:rsid w:val="004F2C78"/>
    <w:rsid w:val="004F36B1"/>
    <w:rsid w:val="004F370B"/>
    <w:rsid w:val="004F5165"/>
    <w:rsid w:val="004F55FF"/>
    <w:rsid w:val="004F561F"/>
    <w:rsid w:val="004F647E"/>
    <w:rsid w:val="004F74BC"/>
    <w:rsid w:val="004F7E83"/>
    <w:rsid w:val="00502705"/>
    <w:rsid w:val="00504677"/>
    <w:rsid w:val="00506C37"/>
    <w:rsid w:val="00510105"/>
    <w:rsid w:val="00510122"/>
    <w:rsid w:val="00510ADC"/>
    <w:rsid w:val="005135DA"/>
    <w:rsid w:val="005135F4"/>
    <w:rsid w:val="00514D0D"/>
    <w:rsid w:val="005151EF"/>
    <w:rsid w:val="00517102"/>
    <w:rsid w:val="00517823"/>
    <w:rsid w:val="00517C9E"/>
    <w:rsid w:val="005217FC"/>
    <w:rsid w:val="005226BB"/>
    <w:rsid w:val="00523369"/>
    <w:rsid w:val="00525660"/>
    <w:rsid w:val="005265D1"/>
    <w:rsid w:val="0052681E"/>
    <w:rsid w:val="00527B42"/>
    <w:rsid w:val="005307BA"/>
    <w:rsid w:val="00530BBB"/>
    <w:rsid w:val="00530EA2"/>
    <w:rsid w:val="00533C14"/>
    <w:rsid w:val="005340CE"/>
    <w:rsid w:val="005347C4"/>
    <w:rsid w:val="005359AE"/>
    <w:rsid w:val="005360CC"/>
    <w:rsid w:val="00536280"/>
    <w:rsid w:val="005406CE"/>
    <w:rsid w:val="005420D8"/>
    <w:rsid w:val="0054260C"/>
    <w:rsid w:val="005427B0"/>
    <w:rsid w:val="005443AC"/>
    <w:rsid w:val="005449EA"/>
    <w:rsid w:val="005469CB"/>
    <w:rsid w:val="005473ED"/>
    <w:rsid w:val="0054758D"/>
    <w:rsid w:val="00550594"/>
    <w:rsid w:val="00552BE9"/>
    <w:rsid w:val="00553FC1"/>
    <w:rsid w:val="00563FB6"/>
    <w:rsid w:val="0056402B"/>
    <w:rsid w:val="00565EDE"/>
    <w:rsid w:val="00567275"/>
    <w:rsid w:val="005677E4"/>
    <w:rsid w:val="00572034"/>
    <w:rsid w:val="00580102"/>
    <w:rsid w:val="005823F3"/>
    <w:rsid w:val="00582956"/>
    <w:rsid w:val="00582F97"/>
    <w:rsid w:val="005832B5"/>
    <w:rsid w:val="00583A4E"/>
    <w:rsid w:val="005853D3"/>
    <w:rsid w:val="00585416"/>
    <w:rsid w:val="005864E4"/>
    <w:rsid w:val="005919B3"/>
    <w:rsid w:val="00592C96"/>
    <w:rsid w:val="0059540B"/>
    <w:rsid w:val="00595622"/>
    <w:rsid w:val="00595D06"/>
    <w:rsid w:val="005A1225"/>
    <w:rsid w:val="005A199E"/>
    <w:rsid w:val="005A2DDE"/>
    <w:rsid w:val="005A2FDC"/>
    <w:rsid w:val="005A4889"/>
    <w:rsid w:val="005A5773"/>
    <w:rsid w:val="005A5CD3"/>
    <w:rsid w:val="005A6AC2"/>
    <w:rsid w:val="005A742B"/>
    <w:rsid w:val="005B0A52"/>
    <w:rsid w:val="005B154C"/>
    <w:rsid w:val="005B556F"/>
    <w:rsid w:val="005B622E"/>
    <w:rsid w:val="005B6401"/>
    <w:rsid w:val="005B7BF2"/>
    <w:rsid w:val="005C03DC"/>
    <w:rsid w:val="005C0CD0"/>
    <w:rsid w:val="005C105E"/>
    <w:rsid w:val="005C1552"/>
    <w:rsid w:val="005C15A9"/>
    <w:rsid w:val="005C2EE9"/>
    <w:rsid w:val="005C3AD9"/>
    <w:rsid w:val="005C3FCB"/>
    <w:rsid w:val="005C598B"/>
    <w:rsid w:val="005C5E7E"/>
    <w:rsid w:val="005C6C4C"/>
    <w:rsid w:val="005D021B"/>
    <w:rsid w:val="005D1B94"/>
    <w:rsid w:val="005D3F50"/>
    <w:rsid w:val="005D5DB0"/>
    <w:rsid w:val="005E0FD4"/>
    <w:rsid w:val="005E1025"/>
    <w:rsid w:val="005E1D9D"/>
    <w:rsid w:val="005E28D9"/>
    <w:rsid w:val="005E2D88"/>
    <w:rsid w:val="005E3EA3"/>
    <w:rsid w:val="005E64B4"/>
    <w:rsid w:val="005E65DE"/>
    <w:rsid w:val="005F028E"/>
    <w:rsid w:val="005F306E"/>
    <w:rsid w:val="005F691E"/>
    <w:rsid w:val="005F7193"/>
    <w:rsid w:val="005F7707"/>
    <w:rsid w:val="00602ECA"/>
    <w:rsid w:val="00604A8A"/>
    <w:rsid w:val="00604D4D"/>
    <w:rsid w:val="006052D6"/>
    <w:rsid w:val="00605F51"/>
    <w:rsid w:val="00613026"/>
    <w:rsid w:val="00613B53"/>
    <w:rsid w:val="006140B0"/>
    <w:rsid w:val="00614EBC"/>
    <w:rsid w:val="00614FB1"/>
    <w:rsid w:val="006229F2"/>
    <w:rsid w:val="00622A12"/>
    <w:rsid w:val="006235D2"/>
    <w:rsid w:val="006242B4"/>
    <w:rsid w:val="00625646"/>
    <w:rsid w:val="00626324"/>
    <w:rsid w:val="00627989"/>
    <w:rsid w:val="006300D2"/>
    <w:rsid w:val="006301F4"/>
    <w:rsid w:val="006314DD"/>
    <w:rsid w:val="00633224"/>
    <w:rsid w:val="00633DB9"/>
    <w:rsid w:val="00636596"/>
    <w:rsid w:val="00640FCF"/>
    <w:rsid w:val="0064156C"/>
    <w:rsid w:val="00644662"/>
    <w:rsid w:val="0064478A"/>
    <w:rsid w:val="0064589E"/>
    <w:rsid w:val="00646B35"/>
    <w:rsid w:val="00646F2B"/>
    <w:rsid w:val="00647539"/>
    <w:rsid w:val="0065069C"/>
    <w:rsid w:val="00650AB8"/>
    <w:rsid w:val="00655623"/>
    <w:rsid w:val="00657F68"/>
    <w:rsid w:val="006649DA"/>
    <w:rsid w:val="00664F50"/>
    <w:rsid w:val="006655CA"/>
    <w:rsid w:val="006669C7"/>
    <w:rsid w:val="00666C5C"/>
    <w:rsid w:val="00667849"/>
    <w:rsid w:val="00670FEE"/>
    <w:rsid w:val="00672DD9"/>
    <w:rsid w:val="00672E4F"/>
    <w:rsid w:val="006752F2"/>
    <w:rsid w:val="00675B2A"/>
    <w:rsid w:val="00676426"/>
    <w:rsid w:val="00676CF8"/>
    <w:rsid w:val="0068158D"/>
    <w:rsid w:val="00681EA8"/>
    <w:rsid w:val="00682A86"/>
    <w:rsid w:val="00686EEC"/>
    <w:rsid w:val="006879F6"/>
    <w:rsid w:val="0069010E"/>
    <w:rsid w:val="00690433"/>
    <w:rsid w:val="006907DD"/>
    <w:rsid w:val="00692117"/>
    <w:rsid w:val="00692925"/>
    <w:rsid w:val="006932CD"/>
    <w:rsid w:val="006934E1"/>
    <w:rsid w:val="00693F74"/>
    <w:rsid w:val="00695176"/>
    <w:rsid w:val="00696305"/>
    <w:rsid w:val="00696724"/>
    <w:rsid w:val="006A0584"/>
    <w:rsid w:val="006A2686"/>
    <w:rsid w:val="006A2909"/>
    <w:rsid w:val="006A42C3"/>
    <w:rsid w:val="006A476F"/>
    <w:rsid w:val="006A53D5"/>
    <w:rsid w:val="006A647F"/>
    <w:rsid w:val="006A67BE"/>
    <w:rsid w:val="006A72AA"/>
    <w:rsid w:val="006B0320"/>
    <w:rsid w:val="006B166B"/>
    <w:rsid w:val="006B1C00"/>
    <w:rsid w:val="006B2B35"/>
    <w:rsid w:val="006B3D58"/>
    <w:rsid w:val="006B45C4"/>
    <w:rsid w:val="006B468F"/>
    <w:rsid w:val="006B4D6E"/>
    <w:rsid w:val="006B5374"/>
    <w:rsid w:val="006B589E"/>
    <w:rsid w:val="006B5F1B"/>
    <w:rsid w:val="006B7887"/>
    <w:rsid w:val="006C2B86"/>
    <w:rsid w:val="006C5963"/>
    <w:rsid w:val="006C6F3D"/>
    <w:rsid w:val="006C7DBD"/>
    <w:rsid w:val="006D06BC"/>
    <w:rsid w:val="006D0E12"/>
    <w:rsid w:val="006D0F1A"/>
    <w:rsid w:val="006D158D"/>
    <w:rsid w:val="006D193D"/>
    <w:rsid w:val="006D5557"/>
    <w:rsid w:val="006D5C50"/>
    <w:rsid w:val="006D6A66"/>
    <w:rsid w:val="006E36C5"/>
    <w:rsid w:val="006E40D8"/>
    <w:rsid w:val="006E6783"/>
    <w:rsid w:val="006F0677"/>
    <w:rsid w:val="006F07D3"/>
    <w:rsid w:val="006F0A4F"/>
    <w:rsid w:val="006F0C4A"/>
    <w:rsid w:val="006F17A0"/>
    <w:rsid w:val="006F1DD5"/>
    <w:rsid w:val="006F2DF8"/>
    <w:rsid w:val="006F423F"/>
    <w:rsid w:val="006F4C2A"/>
    <w:rsid w:val="006F662B"/>
    <w:rsid w:val="006F763E"/>
    <w:rsid w:val="00700459"/>
    <w:rsid w:val="007020D5"/>
    <w:rsid w:val="00702D0D"/>
    <w:rsid w:val="00706772"/>
    <w:rsid w:val="007077DD"/>
    <w:rsid w:val="0071105E"/>
    <w:rsid w:val="007117AC"/>
    <w:rsid w:val="00713448"/>
    <w:rsid w:val="00714759"/>
    <w:rsid w:val="007148DA"/>
    <w:rsid w:val="00720A8B"/>
    <w:rsid w:val="00720C13"/>
    <w:rsid w:val="007215F8"/>
    <w:rsid w:val="00721CBA"/>
    <w:rsid w:val="007237BC"/>
    <w:rsid w:val="00724976"/>
    <w:rsid w:val="00726A67"/>
    <w:rsid w:val="00727B8D"/>
    <w:rsid w:val="00731F9E"/>
    <w:rsid w:val="00732261"/>
    <w:rsid w:val="00737BF7"/>
    <w:rsid w:val="00740DFD"/>
    <w:rsid w:val="00741A47"/>
    <w:rsid w:val="00743CC7"/>
    <w:rsid w:val="00744572"/>
    <w:rsid w:val="007447A7"/>
    <w:rsid w:val="007449F6"/>
    <w:rsid w:val="00746723"/>
    <w:rsid w:val="00746977"/>
    <w:rsid w:val="0075043F"/>
    <w:rsid w:val="00752732"/>
    <w:rsid w:val="007560D1"/>
    <w:rsid w:val="007560E4"/>
    <w:rsid w:val="007563F3"/>
    <w:rsid w:val="00756E62"/>
    <w:rsid w:val="00760877"/>
    <w:rsid w:val="0076133C"/>
    <w:rsid w:val="0076259D"/>
    <w:rsid w:val="0076295D"/>
    <w:rsid w:val="00763830"/>
    <w:rsid w:val="0076394A"/>
    <w:rsid w:val="00767D42"/>
    <w:rsid w:val="0077025E"/>
    <w:rsid w:val="00773004"/>
    <w:rsid w:val="0077433D"/>
    <w:rsid w:val="0077433F"/>
    <w:rsid w:val="007743E1"/>
    <w:rsid w:val="00774A54"/>
    <w:rsid w:val="00776417"/>
    <w:rsid w:val="007778AE"/>
    <w:rsid w:val="00777AC4"/>
    <w:rsid w:val="00780980"/>
    <w:rsid w:val="00780B77"/>
    <w:rsid w:val="007811B3"/>
    <w:rsid w:val="00781727"/>
    <w:rsid w:val="00781C55"/>
    <w:rsid w:val="0078393B"/>
    <w:rsid w:val="007856B2"/>
    <w:rsid w:val="0078696B"/>
    <w:rsid w:val="00787348"/>
    <w:rsid w:val="00792FBA"/>
    <w:rsid w:val="0079342D"/>
    <w:rsid w:val="00793562"/>
    <w:rsid w:val="00793B0B"/>
    <w:rsid w:val="007950BF"/>
    <w:rsid w:val="0079582B"/>
    <w:rsid w:val="007A1101"/>
    <w:rsid w:val="007A292B"/>
    <w:rsid w:val="007A32D8"/>
    <w:rsid w:val="007A54D5"/>
    <w:rsid w:val="007A67D4"/>
    <w:rsid w:val="007A6E47"/>
    <w:rsid w:val="007A78E7"/>
    <w:rsid w:val="007B10C0"/>
    <w:rsid w:val="007B6BF2"/>
    <w:rsid w:val="007B769B"/>
    <w:rsid w:val="007C034C"/>
    <w:rsid w:val="007C07BD"/>
    <w:rsid w:val="007C0E1A"/>
    <w:rsid w:val="007C1A06"/>
    <w:rsid w:val="007C3395"/>
    <w:rsid w:val="007C3B34"/>
    <w:rsid w:val="007C5D9E"/>
    <w:rsid w:val="007D405B"/>
    <w:rsid w:val="007D46D5"/>
    <w:rsid w:val="007D59FB"/>
    <w:rsid w:val="007D651A"/>
    <w:rsid w:val="007D6CDE"/>
    <w:rsid w:val="007D7A18"/>
    <w:rsid w:val="007E2D23"/>
    <w:rsid w:val="007F1FFE"/>
    <w:rsid w:val="007F2A76"/>
    <w:rsid w:val="007F2A8A"/>
    <w:rsid w:val="007F31DD"/>
    <w:rsid w:val="007F3832"/>
    <w:rsid w:val="007F3969"/>
    <w:rsid w:val="007F40EB"/>
    <w:rsid w:val="007F4AE6"/>
    <w:rsid w:val="007F5ABC"/>
    <w:rsid w:val="007F715B"/>
    <w:rsid w:val="007F734A"/>
    <w:rsid w:val="007F7DEF"/>
    <w:rsid w:val="0080281D"/>
    <w:rsid w:val="00802852"/>
    <w:rsid w:val="00802B7C"/>
    <w:rsid w:val="00804752"/>
    <w:rsid w:val="0080529A"/>
    <w:rsid w:val="00811800"/>
    <w:rsid w:val="00811BA4"/>
    <w:rsid w:val="00812356"/>
    <w:rsid w:val="0081318C"/>
    <w:rsid w:val="0081379C"/>
    <w:rsid w:val="00814B67"/>
    <w:rsid w:val="00815487"/>
    <w:rsid w:val="00816737"/>
    <w:rsid w:val="00820E0B"/>
    <w:rsid w:val="00822521"/>
    <w:rsid w:val="00826120"/>
    <w:rsid w:val="00826410"/>
    <w:rsid w:val="00826790"/>
    <w:rsid w:val="00826D5A"/>
    <w:rsid w:val="00827361"/>
    <w:rsid w:val="0082795C"/>
    <w:rsid w:val="00827AD1"/>
    <w:rsid w:val="00827D4A"/>
    <w:rsid w:val="008313E0"/>
    <w:rsid w:val="00831CD1"/>
    <w:rsid w:val="00832B53"/>
    <w:rsid w:val="00833DF2"/>
    <w:rsid w:val="008368A5"/>
    <w:rsid w:val="00841500"/>
    <w:rsid w:val="008428D6"/>
    <w:rsid w:val="0084369D"/>
    <w:rsid w:val="008437D5"/>
    <w:rsid w:val="008466BF"/>
    <w:rsid w:val="00847E31"/>
    <w:rsid w:val="008502BE"/>
    <w:rsid w:val="00852164"/>
    <w:rsid w:val="00855446"/>
    <w:rsid w:val="00860519"/>
    <w:rsid w:val="00862527"/>
    <w:rsid w:val="0086405C"/>
    <w:rsid w:val="008645A6"/>
    <w:rsid w:val="008647D0"/>
    <w:rsid w:val="00865D92"/>
    <w:rsid w:val="00866461"/>
    <w:rsid w:val="00867092"/>
    <w:rsid w:val="008702DA"/>
    <w:rsid w:val="00876A0C"/>
    <w:rsid w:val="008831E5"/>
    <w:rsid w:val="0088721A"/>
    <w:rsid w:val="00890CF5"/>
    <w:rsid w:val="00893D5E"/>
    <w:rsid w:val="00893FBD"/>
    <w:rsid w:val="0089571F"/>
    <w:rsid w:val="00896BA9"/>
    <w:rsid w:val="00897C35"/>
    <w:rsid w:val="00897D26"/>
    <w:rsid w:val="008A2D3B"/>
    <w:rsid w:val="008A5462"/>
    <w:rsid w:val="008B14E6"/>
    <w:rsid w:val="008B36A9"/>
    <w:rsid w:val="008B3741"/>
    <w:rsid w:val="008B445D"/>
    <w:rsid w:val="008B79FD"/>
    <w:rsid w:val="008C0AC8"/>
    <w:rsid w:val="008C10A0"/>
    <w:rsid w:val="008C1279"/>
    <w:rsid w:val="008C23F8"/>
    <w:rsid w:val="008C2C7D"/>
    <w:rsid w:val="008C2DA1"/>
    <w:rsid w:val="008C30D0"/>
    <w:rsid w:val="008C418E"/>
    <w:rsid w:val="008C433D"/>
    <w:rsid w:val="008C5A4E"/>
    <w:rsid w:val="008C601A"/>
    <w:rsid w:val="008C6917"/>
    <w:rsid w:val="008C774A"/>
    <w:rsid w:val="008C778D"/>
    <w:rsid w:val="008C7A99"/>
    <w:rsid w:val="008C7B87"/>
    <w:rsid w:val="008C7D60"/>
    <w:rsid w:val="008D1518"/>
    <w:rsid w:val="008D2B77"/>
    <w:rsid w:val="008D338A"/>
    <w:rsid w:val="008D61DE"/>
    <w:rsid w:val="008D7E3B"/>
    <w:rsid w:val="008E059B"/>
    <w:rsid w:val="008E24BF"/>
    <w:rsid w:val="008E2F30"/>
    <w:rsid w:val="008E3C60"/>
    <w:rsid w:val="008E60A1"/>
    <w:rsid w:val="008E7503"/>
    <w:rsid w:val="008F012B"/>
    <w:rsid w:val="008F0A21"/>
    <w:rsid w:val="008F0AD4"/>
    <w:rsid w:val="008F22F0"/>
    <w:rsid w:val="008F5F66"/>
    <w:rsid w:val="008F63C5"/>
    <w:rsid w:val="008F724D"/>
    <w:rsid w:val="00901FFB"/>
    <w:rsid w:val="009028AA"/>
    <w:rsid w:val="00906C13"/>
    <w:rsid w:val="00906E98"/>
    <w:rsid w:val="00907F95"/>
    <w:rsid w:val="0091283E"/>
    <w:rsid w:val="009147F2"/>
    <w:rsid w:val="009167F0"/>
    <w:rsid w:val="009238AD"/>
    <w:rsid w:val="00923B64"/>
    <w:rsid w:val="0092464D"/>
    <w:rsid w:val="0092470C"/>
    <w:rsid w:val="00924D24"/>
    <w:rsid w:val="0092566D"/>
    <w:rsid w:val="00926E34"/>
    <w:rsid w:val="00932796"/>
    <w:rsid w:val="00932ABA"/>
    <w:rsid w:val="00932E7C"/>
    <w:rsid w:val="00934801"/>
    <w:rsid w:val="0093487A"/>
    <w:rsid w:val="00934DE2"/>
    <w:rsid w:val="009353BD"/>
    <w:rsid w:val="009358E4"/>
    <w:rsid w:val="009360B2"/>
    <w:rsid w:val="009377F6"/>
    <w:rsid w:val="00941CF3"/>
    <w:rsid w:val="00941E42"/>
    <w:rsid w:val="00944D73"/>
    <w:rsid w:val="00944E1D"/>
    <w:rsid w:val="009458B6"/>
    <w:rsid w:val="009461A3"/>
    <w:rsid w:val="009468A0"/>
    <w:rsid w:val="00947721"/>
    <w:rsid w:val="00947A03"/>
    <w:rsid w:val="0095078F"/>
    <w:rsid w:val="0095265E"/>
    <w:rsid w:val="00954A0A"/>
    <w:rsid w:val="009561D1"/>
    <w:rsid w:val="00956842"/>
    <w:rsid w:val="00960656"/>
    <w:rsid w:val="009615D6"/>
    <w:rsid w:val="00962042"/>
    <w:rsid w:val="009629DC"/>
    <w:rsid w:val="0096351F"/>
    <w:rsid w:val="009702D2"/>
    <w:rsid w:val="00971DA8"/>
    <w:rsid w:val="00973D2E"/>
    <w:rsid w:val="00973F9D"/>
    <w:rsid w:val="00976F01"/>
    <w:rsid w:val="00980463"/>
    <w:rsid w:val="00981EE2"/>
    <w:rsid w:val="00982726"/>
    <w:rsid w:val="00982ADE"/>
    <w:rsid w:val="0098372F"/>
    <w:rsid w:val="0098479A"/>
    <w:rsid w:val="009848A6"/>
    <w:rsid w:val="00985364"/>
    <w:rsid w:val="009854AD"/>
    <w:rsid w:val="00990F7D"/>
    <w:rsid w:val="00991BFC"/>
    <w:rsid w:val="00991E6F"/>
    <w:rsid w:val="00995201"/>
    <w:rsid w:val="00995780"/>
    <w:rsid w:val="00996A09"/>
    <w:rsid w:val="009975EF"/>
    <w:rsid w:val="0099775C"/>
    <w:rsid w:val="009A11BB"/>
    <w:rsid w:val="009A1DFB"/>
    <w:rsid w:val="009A2C31"/>
    <w:rsid w:val="009A360F"/>
    <w:rsid w:val="009A5810"/>
    <w:rsid w:val="009A6995"/>
    <w:rsid w:val="009B0A77"/>
    <w:rsid w:val="009B122C"/>
    <w:rsid w:val="009B1391"/>
    <w:rsid w:val="009B262C"/>
    <w:rsid w:val="009B3313"/>
    <w:rsid w:val="009B3831"/>
    <w:rsid w:val="009B4955"/>
    <w:rsid w:val="009B57B0"/>
    <w:rsid w:val="009B59C1"/>
    <w:rsid w:val="009C09AB"/>
    <w:rsid w:val="009C3C57"/>
    <w:rsid w:val="009C5568"/>
    <w:rsid w:val="009C5770"/>
    <w:rsid w:val="009C787E"/>
    <w:rsid w:val="009D1701"/>
    <w:rsid w:val="009D1C50"/>
    <w:rsid w:val="009D1DC8"/>
    <w:rsid w:val="009D1F81"/>
    <w:rsid w:val="009D461B"/>
    <w:rsid w:val="009D577F"/>
    <w:rsid w:val="009D69B5"/>
    <w:rsid w:val="009E0DF1"/>
    <w:rsid w:val="009E3AF1"/>
    <w:rsid w:val="009F0410"/>
    <w:rsid w:val="009F0B56"/>
    <w:rsid w:val="009F1C2B"/>
    <w:rsid w:val="009F2B92"/>
    <w:rsid w:val="009F3C03"/>
    <w:rsid w:val="009F4E8D"/>
    <w:rsid w:val="009F5FE5"/>
    <w:rsid w:val="009F6610"/>
    <w:rsid w:val="009F7F3E"/>
    <w:rsid w:val="00A017E4"/>
    <w:rsid w:val="00A01D4E"/>
    <w:rsid w:val="00A02D03"/>
    <w:rsid w:val="00A06C17"/>
    <w:rsid w:val="00A06FEC"/>
    <w:rsid w:val="00A103B1"/>
    <w:rsid w:val="00A110BE"/>
    <w:rsid w:val="00A1164B"/>
    <w:rsid w:val="00A13071"/>
    <w:rsid w:val="00A16075"/>
    <w:rsid w:val="00A16855"/>
    <w:rsid w:val="00A168D8"/>
    <w:rsid w:val="00A1790E"/>
    <w:rsid w:val="00A20C9E"/>
    <w:rsid w:val="00A233E6"/>
    <w:rsid w:val="00A23722"/>
    <w:rsid w:val="00A240B3"/>
    <w:rsid w:val="00A258C1"/>
    <w:rsid w:val="00A259FC"/>
    <w:rsid w:val="00A27AE8"/>
    <w:rsid w:val="00A345F2"/>
    <w:rsid w:val="00A34C5E"/>
    <w:rsid w:val="00A37FEB"/>
    <w:rsid w:val="00A42560"/>
    <w:rsid w:val="00A429E8"/>
    <w:rsid w:val="00A43E7B"/>
    <w:rsid w:val="00A442BD"/>
    <w:rsid w:val="00A475C9"/>
    <w:rsid w:val="00A47B1A"/>
    <w:rsid w:val="00A50ADA"/>
    <w:rsid w:val="00A50C4F"/>
    <w:rsid w:val="00A519E6"/>
    <w:rsid w:val="00A5381B"/>
    <w:rsid w:val="00A552F6"/>
    <w:rsid w:val="00A566E6"/>
    <w:rsid w:val="00A56A38"/>
    <w:rsid w:val="00A56CDE"/>
    <w:rsid w:val="00A57915"/>
    <w:rsid w:val="00A57A39"/>
    <w:rsid w:val="00A57EFD"/>
    <w:rsid w:val="00A61098"/>
    <w:rsid w:val="00A610A7"/>
    <w:rsid w:val="00A61A36"/>
    <w:rsid w:val="00A61C14"/>
    <w:rsid w:val="00A64652"/>
    <w:rsid w:val="00A65361"/>
    <w:rsid w:val="00A6678D"/>
    <w:rsid w:val="00A7105B"/>
    <w:rsid w:val="00A75234"/>
    <w:rsid w:val="00A77944"/>
    <w:rsid w:val="00A80A26"/>
    <w:rsid w:val="00A80B0D"/>
    <w:rsid w:val="00A817AD"/>
    <w:rsid w:val="00A823BD"/>
    <w:rsid w:val="00A823FF"/>
    <w:rsid w:val="00A82FB6"/>
    <w:rsid w:val="00A834AA"/>
    <w:rsid w:val="00A8621F"/>
    <w:rsid w:val="00A86702"/>
    <w:rsid w:val="00A8701B"/>
    <w:rsid w:val="00A92A2E"/>
    <w:rsid w:val="00A96EE4"/>
    <w:rsid w:val="00AA177C"/>
    <w:rsid w:val="00AA27C5"/>
    <w:rsid w:val="00AA548C"/>
    <w:rsid w:val="00AA679B"/>
    <w:rsid w:val="00AA6DE3"/>
    <w:rsid w:val="00AA7CA4"/>
    <w:rsid w:val="00AB054A"/>
    <w:rsid w:val="00AB0E12"/>
    <w:rsid w:val="00AB13FC"/>
    <w:rsid w:val="00AB158C"/>
    <w:rsid w:val="00AB46B3"/>
    <w:rsid w:val="00AB7260"/>
    <w:rsid w:val="00AB7507"/>
    <w:rsid w:val="00AC08DC"/>
    <w:rsid w:val="00AC22FD"/>
    <w:rsid w:val="00AC43E1"/>
    <w:rsid w:val="00AC67E2"/>
    <w:rsid w:val="00AC74BE"/>
    <w:rsid w:val="00AC7F07"/>
    <w:rsid w:val="00AD1909"/>
    <w:rsid w:val="00AD3760"/>
    <w:rsid w:val="00AD4EE5"/>
    <w:rsid w:val="00AD6061"/>
    <w:rsid w:val="00AD6E77"/>
    <w:rsid w:val="00AD6EE1"/>
    <w:rsid w:val="00AE0D40"/>
    <w:rsid w:val="00AE1DC8"/>
    <w:rsid w:val="00AE3B06"/>
    <w:rsid w:val="00AE48E1"/>
    <w:rsid w:val="00AE5A59"/>
    <w:rsid w:val="00AF08F0"/>
    <w:rsid w:val="00AF0FCB"/>
    <w:rsid w:val="00AF4C9A"/>
    <w:rsid w:val="00AF7A8E"/>
    <w:rsid w:val="00B00466"/>
    <w:rsid w:val="00B01346"/>
    <w:rsid w:val="00B05820"/>
    <w:rsid w:val="00B06147"/>
    <w:rsid w:val="00B06E31"/>
    <w:rsid w:val="00B06E48"/>
    <w:rsid w:val="00B071A2"/>
    <w:rsid w:val="00B07C1D"/>
    <w:rsid w:val="00B07D10"/>
    <w:rsid w:val="00B11BA3"/>
    <w:rsid w:val="00B1212A"/>
    <w:rsid w:val="00B1240D"/>
    <w:rsid w:val="00B1324A"/>
    <w:rsid w:val="00B13EC0"/>
    <w:rsid w:val="00B15219"/>
    <w:rsid w:val="00B212DC"/>
    <w:rsid w:val="00B23F2F"/>
    <w:rsid w:val="00B25F73"/>
    <w:rsid w:val="00B2748A"/>
    <w:rsid w:val="00B30A5A"/>
    <w:rsid w:val="00B30AEA"/>
    <w:rsid w:val="00B328C5"/>
    <w:rsid w:val="00B33953"/>
    <w:rsid w:val="00B35B3A"/>
    <w:rsid w:val="00B3642A"/>
    <w:rsid w:val="00B3665A"/>
    <w:rsid w:val="00B403C9"/>
    <w:rsid w:val="00B413AB"/>
    <w:rsid w:val="00B4552B"/>
    <w:rsid w:val="00B469F5"/>
    <w:rsid w:val="00B50060"/>
    <w:rsid w:val="00B51A5E"/>
    <w:rsid w:val="00B52C93"/>
    <w:rsid w:val="00B5484D"/>
    <w:rsid w:val="00B54B8A"/>
    <w:rsid w:val="00B56E7A"/>
    <w:rsid w:val="00B60C7B"/>
    <w:rsid w:val="00B60FDA"/>
    <w:rsid w:val="00B633AE"/>
    <w:rsid w:val="00B65130"/>
    <w:rsid w:val="00B6750F"/>
    <w:rsid w:val="00B724B8"/>
    <w:rsid w:val="00B725CA"/>
    <w:rsid w:val="00B73D9A"/>
    <w:rsid w:val="00B74807"/>
    <w:rsid w:val="00B75EA7"/>
    <w:rsid w:val="00B7712E"/>
    <w:rsid w:val="00B77A9E"/>
    <w:rsid w:val="00B80A0F"/>
    <w:rsid w:val="00B824AF"/>
    <w:rsid w:val="00B82E0C"/>
    <w:rsid w:val="00B83095"/>
    <w:rsid w:val="00B83118"/>
    <w:rsid w:val="00B86163"/>
    <w:rsid w:val="00B91436"/>
    <w:rsid w:val="00B9152C"/>
    <w:rsid w:val="00B93A36"/>
    <w:rsid w:val="00B95FF0"/>
    <w:rsid w:val="00B96467"/>
    <w:rsid w:val="00B967B9"/>
    <w:rsid w:val="00BA0F4B"/>
    <w:rsid w:val="00BA1450"/>
    <w:rsid w:val="00BA1A1B"/>
    <w:rsid w:val="00BA24E0"/>
    <w:rsid w:val="00BA3642"/>
    <w:rsid w:val="00BA453E"/>
    <w:rsid w:val="00BA6B44"/>
    <w:rsid w:val="00BA6F60"/>
    <w:rsid w:val="00BA6FF2"/>
    <w:rsid w:val="00BB15D1"/>
    <w:rsid w:val="00BB1DBF"/>
    <w:rsid w:val="00BB6413"/>
    <w:rsid w:val="00BB6689"/>
    <w:rsid w:val="00BB6794"/>
    <w:rsid w:val="00BB7406"/>
    <w:rsid w:val="00BC0056"/>
    <w:rsid w:val="00BC1222"/>
    <w:rsid w:val="00BC16C1"/>
    <w:rsid w:val="00BC172A"/>
    <w:rsid w:val="00BC19BC"/>
    <w:rsid w:val="00BC24C9"/>
    <w:rsid w:val="00BC492E"/>
    <w:rsid w:val="00BC4D0A"/>
    <w:rsid w:val="00BC579C"/>
    <w:rsid w:val="00BC5BAC"/>
    <w:rsid w:val="00BC6590"/>
    <w:rsid w:val="00BC6F58"/>
    <w:rsid w:val="00BC7D25"/>
    <w:rsid w:val="00BD4317"/>
    <w:rsid w:val="00BD4374"/>
    <w:rsid w:val="00BD5061"/>
    <w:rsid w:val="00BD587D"/>
    <w:rsid w:val="00BE2AC0"/>
    <w:rsid w:val="00BE4469"/>
    <w:rsid w:val="00BE6C8B"/>
    <w:rsid w:val="00BF0070"/>
    <w:rsid w:val="00BF092D"/>
    <w:rsid w:val="00BF0F24"/>
    <w:rsid w:val="00BF3348"/>
    <w:rsid w:val="00BF33CB"/>
    <w:rsid w:val="00BF33D0"/>
    <w:rsid w:val="00BF459E"/>
    <w:rsid w:val="00C0053A"/>
    <w:rsid w:val="00C04984"/>
    <w:rsid w:val="00C05561"/>
    <w:rsid w:val="00C101E6"/>
    <w:rsid w:val="00C106F7"/>
    <w:rsid w:val="00C107B2"/>
    <w:rsid w:val="00C1084E"/>
    <w:rsid w:val="00C13A32"/>
    <w:rsid w:val="00C15482"/>
    <w:rsid w:val="00C16C3A"/>
    <w:rsid w:val="00C1735D"/>
    <w:rsid w:val="00C21448"/>
    <w:rsid w:val="00C218C2"/>
    <w:rsid w:val="00C2471D"/>
    <w:rsid w:val="00C26756"/>
    <w:rsid w:val="00C26885"/>
    <w:rsid w:val="00C26B69"/>
    <w:rsid w:val="00C277CF"/>
    <w:rsid w:val="00C32115"/>
    <w:rsid w:val="00C322E2"/>
    <w:rsid w:val="00C32DAB"/>
    <w:rsid w:val="00C3338D"/>
    <w:rsid w:val="00C37950"/>
    <w:rsid w:val="00C4031E"/>
    <w:rsid w:val="00C40A3F"/>
    <w:rsid w:val="00C43E09"/>
    <w:rsid w:val="00C4406B"/>
    <w:rsid w:val="00C45C88"/>
    <w:rsid w:val="00C4764E"/>
    <w:rsid w:val="00C5115E"/>
    <w:rsid w:val="00C57EA8"/>
    <w:rsid w:val="00C60515"/>
    <w:rsid w:val="00C61CCF"/>
    <w:rsid w:val="00C6300F"/>
    <w:rsid w:val="00C63267"/>
    <w:rsid w:val="00C64A98"/>
    <w:rsid w:val="00C6604F"/>
    <w:rsid w:val="00C6707D"/>
    <w:rsid w:val="00C70BF7"/>
    <w:rsid w:val="00C7162A"/>
    <w:rsid w:val="00C716E8"/>
    <w:rsid w:val="00C721C3"/>
    <w:rsid w:val="00C72A64"/>
    <w:rsid w:val="00C7303E"/>
    <w:rsid w:val="00C75452"/>
    <w:rsid w:val="00C7553D"/>
    <w:rsid w:val="00C80C25"/>
    <w:rsid w:val="00C80FBB"/>
    <w:rsid w:val="00C81FFA"/>
    <w:rsid w:val="00C82958"/>
    <w:rsid w:val="00C82AAD"/>
    <w:rsid w:val="00C84060"/>
    <w:rsid w:val="00C876A9"/>
    <w:rsid w:val="00C87805"/>
    <w:rsid w:val="00C90758"/>
    <w:rsid w:val="00C9094F"/>
    <w:rsid w:val="00C90AF5"/>
    <w:rsid w:val="00C91097"/>
    <w:rsid w:val="00C92FF0"/>
    <w:rsid w:val="00CA046F"/>
    <w:rsid w:val="00CA0DD2"/>
    <w:rsid w:val="00CA18BA"/>
    <w:rsid w:val="00CA1AE0"/>
    <w:rsid w:val="00CA30BC"/>
    <w:rsid w:val="00CA366C"/>
    <w:rsid w:val="00CA3934"/>
    <w:rsid w:val="00CA5207"/>
    <w:rsid w:val="00CA5A5C"/>
    <w:rsid w:val="00CA7DC1"/>
    <w:rsid w:val="00CB06B9"/>
    <w:rsid w:val="00CB1729"/>
    <w:rsid w:val="00CB1BB3"/>
    <w:rsid w:val="00CB1F4A"/>
    <w:rsid w:val="00CB2276"/>
    <w:rsid w:val="00CB2563"/>
    <w:rsid w:val="00CB3FA7"/>
    <w:rsid w:val="00CB46B5"/>
    <w:rsid w:val="00CB5370"/>
    <w:rsid w:val="00CB70B6"/>
    <w:rsid w:val="00CB732A"/>
    <w:rsid w:val="00CB7A34"/>
    <w:rsid w:val="00CC0489"/>
    <w:rsid w:val="00CC0706"/>
    <w:rsid w:val="00CC1827"/>
    <w:rsid w:val="00CC1E01"/>
    <w:rsid w:val="00CC1F0A"/>
    <w:rsid w:val="00CC57A1"/>
    <w:rsid w:val="00CD03D8"/>
    <w:rsid w:val="00CD051B"/>
    <w:rsid w:val="00CD16A8"/>
    <w:rsid w:val="00CD16B9"/>
    <w:rsid w:val="00CD3871"/>
    <w:rsid w:val="00CD4AA5"/>
    <w:rsid w:val="00CD4E99"/>
    <w:rsid w:val="00CD645E"/>
    <w:rsid w:val="00CE0224"/>
    <w:rsid w:val="00CE1212"/>
    <w:rsid w:val="00CE34BB"/>
    <w:rsid w:val="00CE58CE"/>
    <w:rsid w:val="00CE65F6"/>
    <w:rsid w:val="00CF03EB"/>
    <w:rsid w:val="00CF068F"/>
    <w:rsid w:val="00CF1A07"/>
    <w:rsid w:val="00CF2CE9"/>
    <w:rsid w:val="00CF48CA"/>
    <w:rsid w:val="00CF507C"/>
    <w:rsid w:val="00D00005"/>
    <w:rsid w:val="00D004C0"/>
    <w:rsid w:val="00D0269D"/>
    <w:rsid w:val="00D02E57"/>
    <w:rsid w:val="00D0346B"/>
    <w:rsid w:val="00D034FF"/>
    <w:rsid w:val="00D07DC6"/>
    <w:rsid w:val="00D148FD"/>
    <w:rsid w:val="00D14C78"/>
    <w:rsid w:val="00D14D6E"/>
    <w:rsid w:val="00D16791"/>
    <w:rsid w:val="00D20E12"/>
    <w:rsid w:val="00D224FC"/>
    <w:rsid w:val="00D2323E"/>
    <w:rsid w:val="00D23C79"/>
    <w:rsid w:val="00D2452C"/>
    <w:rsid w:val="00D24DA2"/>
    <w:rsid w:val="00D25F00"/>
    <w:rsid w:val="00D27355"/>
    <w:rsid w:val="00D3012B"/>
    <w:rsid w:val="00D30AA6"/>
    <w:rsid w:val="00D321E1"/>
    <w:rsid w:val="00D360C5"/>
    <w:rsid w:val="00D37F7F"/>
    <w:rsid w:val="00D400FB"/>
    <w:rsid w:val="00D407B0"/>
    <w:rsid w:val="00D41480"/>
    <w:rsid w:val="00D41986"/>
    <w:rsid w:val="00D468FC"/>
    <w:rsid w:val="00D46E44"/>
    <w:rsid w:val="00D47D64"/>
    <w:rsid w:val="00D51836"/>
    <w:rsid w:val="00D520D2"/>
    <w:rsid w:val="00D53D60"/>
    <w:rsid w:val="00D54440"/>
    <w:rsid w:val="00D5456C"/>
    <w:rsid w:val="00D54D8F"/>
    <w:rsid w:val="00D54FDB"/>
    <w:rsid w:val="00D55622"/>
    <w:rsid w:val="00D56E40"/>
    <w:rsid w:val="00D61A65"/>
    <w:rsid w:val="00D6263D"/>
    <w:rsid w:val="00D64406"/>
    <w:rsid w:val="00D64BBA"/>
    <w:rsid w:val="00D67E3F"/>
    <w:rsid w:val="00D725A8"/>
    <w:rsid w:val="00D734DB"/>
    <w:rsid w:val="00D7476E"/>
    <w:rsid w:val="00D762B6"/>
    <w:rsid w:val="00D806DE"/>
    <w:rsid w:val="00D80F0A"/>
    <w:rsid w:val="00D8280B"/>
    <w:rsid w:val="00D83E37"/>
    <w:rsid w:val="00D84123"/>
    <w:rsid w:val="00D852B8"/>
    <w:rsid w:val="00D868B4"/>
    <w:rsid w:val="00D8770F"/>
    <w:rsid w:val="00D87A77"/>
    <w:rsid w:val="00D9379D"/>
    <w:rsid w:val="00D93ED1"/>
    <w:rsid w:val="00D959C8"/>
    <w:rsid w:val="00DA067D"/>
    <w:rsid w:val="00DA1B9C"/>
    <w:rsid w:val="00DA4FC5"/>
    <w:rsid w:val="00DA7523"/>
    <w:rsid w:val="00DA788A"/>
    <w:rsid w:val="00DB0B24"/>
    <w:rsid w:val="00DB6F1B"/>
    <w:rsid w:val="00DB7D11"/>
    <w:rsid w:val="00DB7E74"/>
    <w:rsid w:val="00DC1995"/>
    <w:rsid w:val="00DC1A8D"/>
    <w:rsid w:val="00DC1CFD"/>
    <w:rsid w:val="00DC6744"/>
    <w:rsid w:val="00DC7DBC"/>
    <w:rsid w:val="00DD517C"/>
    <w:rsid w:val="00DD576A"/>
    <w:rsid w:val="00DD66C8"/>
    <w:rsid w:val="00DD6C42"/>
    <w:rsid w:val="00DD7103"/>
    <w:rsid w:val="00DE215D"/>
    <w:rsid w:val="00DE3084"/>
    <w:rsid w:val="00DE411D"/>
    <w:rsid w:val="00DE4596"/>
    <w:rsid w:val="00DE6097"/>
    <w:rsid w:val="00DE767E"/>
    <w:rsid w:val="00DE7E5F"/>
    <w:rsid w:val="00DF122A"/>
    <w:rsid w:val="00DF2718"/>
    <w:rsid w:val="00DF380A"/>
    <w:rsid w:val="00DF4706"/>
    <w:rsid w:val="00DF52F4"/>
    <w:rsid w:val="00DF7FAD"/>
    <w:rsid w:val="00E013F9"/>
    <w:rsid w:val="00E021D1"/>
    <w:rsid w:val="00E02BA9"/>
    <w:rsid w:val="00E032BF"/>
    <w:rsid w:val="00E03799"/>
    <w:rsid w:val="00E047E7"/>
    <w:rsid w:val="00E0502B"/>
    <w:rsid w:val="00E06FF0"/>
    <w:rsid w:val="00E07311"/>
    <w:rsid w:val="00E07B86"/>
    <w:rsid w:val="00E10683"/>
    <w:rsid w:val="00E110B3"/>
    <w:rsid w:val="00E11F4A"/>
    <w:rsid w:val="00E1341E"/>
    <w:rsid w:val="00E135DB"/>
    <w:rsid w:val="00E162C7"/>
    <w:rsid w:val="00E16A7A"/>
    <w:rsid w:val="00E16E8C"/>
    <w:rsid w:val="00E21654"/>
    <w:rsid w:val="00E21B33"/>
    <w:rsid w:val="00E253A0"/>
    <w:rsid w:val="00E256EF"/>
    <w:rsid w:val="00E266FE"/>
    <w:rsid w:val="00E27193"/>
    <w:rsid w:val="00E27F20"/>
    <w:rsid w:val="00E300AA"/>
    <w:rsid w:val="00E3089F"/>
    <w:rsid w:val="00E3197E"/>
    <w:rsid w:val="00E33529"/>
    <w:rsid w:val="00E34C13"/>
    <w:rsid w:val="00E355CF"/>
    <w:rsid w:val="00E35657"/>
    <w:rsid w:val="00E3678E"/>
    <w:rsid w:val="00E455A8"/>
    <w:rsid w:val="00E457B0"/>
    <w:rsid w:val="00E4591C"/>
    <w:rsid w:val="00E4608F"/>
    <w:rsid w:val="00E478EB"/>
    <w:rsid w:val="00E51A7D"/>
    <w:rsid w:val="00E51CE1"/>
    <w:rsid w:val="00E52598"/>
    <w:rsid w:val="00E54104"/>
    <w:rsid w:val="00E54580"/>
    <w:rsid w:val="00E562AC"/>
    <w:rsid w:val="00E56F95"/>
    <w:rsid w:val="00E61564"/>
    <w:rsid w:val="00E61570"/>
    <w:rsid w:val="00E615D6"/>
    <w:rsid w:val="00E6363B"/>
    <w:rsid w:val="00E63E94"/>
    <w:rsid w:val="00E72701"/>
    <w:rsid w:val="00E7283E"/>
    <w:rsid w:val="00E72CFD"/>
    <w:rsid w:val="00E73FED"/>
    <w:rsid w:val="00E750F4"/>
    <w:rsid w:val="00E76874"/>
    <w:rsid w:val="00E77623"/>
    <w:rsid w:val="00E776DC"/>
    <w:rsid w:val="00E80DBD"/>
    <w:rsid w:val="00E818BE"/>
    <w:rsid w:val="00E83552"/>
    <w:rsid w:val="00E84766"/>
    <w:rsid w:val="00E86153"/>
    <w:rsid w:val="00E86532"/>
    <w:rsid w:val="00E91D66"/>
    <w:rsid w:val="00E93529"/>
    <w:rsid w:val="00E95FC2"/>
    <w:rsid w:val="00E961BB"/>
    <w:rsid w:val="00E976ED"/>
    <w:rsid w:val="00EA0F9C"/>
    <w:rsid w:val="00EA1E95"/>
    <w:rsid w:val="00EA4CE4"/>
    <w:rsid w:val="00EA58A1"/>
    <w:rsid w:val="00EA63E3"/>
    <w:rsid w:val="00EA748F"/>
    <w:rsid w:val="00EA7743"/>
    <w:rsid w:val="00EB0832"/>
    <w:rsid w:val="00EB08C8"/>
    <w:rsid w:val="00EB1317"/>
    <w:rsid w:val="00EB188E"/>
    <w:rsid w:val="00EB2BD1"/>
    <w:rsid w:val="00EB4DB9"/>
    <w:rsid w:val="00EB566B"/>
    <w:rsid w:val="00EB60B2"/>
    <w:rsid w:val="00EB74D5"/>
    <w:rsid w:val="00EC04DA"/>
    <w:rsid w:val="00EC3766"/>
    <w:rsid w:val="00EC39AB"/>
    <w:rsid w:val="00EC4570"/>
    <w:rsid w:val="00EC4A1A"/>
    <w:rsid w:val="00EC5B75"/>
    <w:rsid w:val="00EC7544"/>
    <w:rsid w:val="00EC76B9"/>
    <w:rsid w:val="00ED2A6E"/>
    <w:rsid w:val="00ED528B"/>
    <w:rsid w:val="00EE0A4F"/>
    <w:rsid w:val="00EE1186"/>
    <w:rsid w:val="00EE3D92"/>
    <w:rsid w:val="00EE65A7"/>
    <w:rsid w:val="00EE6D70"/>
    <w:rsid w:val="00EE76AB"/>
    <w:rsid w:val="00EF00E6"/>
    <w:rsid w:val="00EF5188"/>
    <w:rsid w:val="00EF5606"/>
    <w:rsid w:val="00EF6542"/>
    <w:rsid w:val="00F00471"/>
    <w:rsid w:val="00F00481"/>
    <w:rsid w:val="00F02E61"/>
    <w:rsid w:val="00F05A88"/>
    <w:rsid w:val="00F0788D"/>
    <w:rsid w:val="00F12685"/>
    <w:rsid w:val="00F13DA1"/>
    <w:rsid w:val="00F15A78"/>
    <w:rsid w:val="00F15D8D"/>
    <w:rsid w:val="00F15ECC"/>
    <w:rsid w:val="00F1726D"/>
    <w:rsid w:val="00F172CC"/>
    <w:rsid w:val="00F2298D"/>
    <w:rsid w:val="00F23758"/>
    <w:rsid w:val="00F23FE5"/>
    <w:rsid w:val="00F24024"/>
    <w:rsid w:val="00F24377"/>
    <w:rsid w:val="00F25D19"/>
    <w:rsid w:val="00F2719D"/>
    <w:rsid w:val="00F27284"/>
    <w:rsid w:val="00F27AA4"/>
    <w:rsid w:val="00F30752"/>
    <w:rsid w:val="00F335BA"/>
    <w:rsid w:val="00F33792"/>
    <w:rsid w:val="00F33CD6"/>
    <w:rsid w:val="00F34E2F"/>
    <w:rsid w:val="00F40CBF"/>
    <w:rsid w:val="00F4378C"/>
    <w:rsid w:val="00F4396E"/>
    <w:rsid w:val="00F4497A"/>
    <w:rsid w:val="00F4719D"/>
    <w:rsid w:val="00F50971"/>
    <w:rsid w:val="00F5219C"/>
    <w:rsid w:val="00F52A26"/>
    <w:rsid w:val="00F5313C"/>
    <w:rsid w:val="00F539E7"/>
    <w:rsid w:val="00F55454"/>
    <w:rsid w:val="00F61BF0"/>
    <w:rsid w:val="00F624A8"/>
    <w:rsid w:val="00F62638"/>
    <w:rsid w:val="00F65785"/>
    <w:rsid w:val="00F661F1"/>
    <w:rsid w:val="00F6676A"/>
    <w:rsid w:val="00F708AD"/>
    <w:rsid w:val="00F737B4"/>
    <w:rsid w:val="00F74621"/>
    <w:rsid w:val="00F802C8"/>
    <w:rsid w:val="00F8039B"/>
    <w:rsid w:val="00F81071"/>
    <w:rsid w:val="00F810F6"/>
    <w:rsid w:val="00F814D3"/>
    <w:rsid w:val="00F82C81"/>
    <w:rsid w:val="00F868EB"/>
    <w:rsid w:val="00F91635"/>
    <w:rsid w:val="00F9216B"/>
    <w:rsid w:val="00F93C22"/>
    <w:rsid w:val="00F93C65"/>
    <w:rsid w:val="00F944E8"/>
    <w:rsid w:val="00F94698"/>
    <w:rsid w:val="00F94809"/>
    <w:rsid w:val="00FA071F"/>
    <w:rsid w:val="00FA4FFF"/>
    <w:rsid w:val="00FA5F42"/>
    <w:rsid w:val="00FB0B5D"/>
    <w:rsid w:val="00FB2687"/>
    <w:rsid w:val="00FB354A"/>
    <w:rsid w:val="00FB5879"/>
    <w:rsid w:val="00FB6994"/>
    <w:rsid w:val="00FB6BC2"/>
    <w:rsid w:val="00FC0B64"/>
    <w:rsid w:val="00FC1862"/>
    <w:rsid w:val="00FC2D4D"/>
    <w:rsid w:val="00FC44F8"/>
    <w:rsid w:val="00FC4924"/>
    <w:rsid w:val="00FC5967"/>
    <w:rsid w:val="00FC6E04"/>
    <w:rsid w:val="00FD1E88"/>
    <w:rsid w:val="00FD3484"/>
    <w:rsid w:val="00FD4C05"/>
    <w:rsid w:val="00FD6916"/>
    <w:rsid w:val="00FD7AB2"/>
    <w:rsid w:val="00FE1FDD"/>
    <w:rsid w:val="00FE4B58"/>
    <w:rsid w:val="00FE70DD"/>
    <w:rsid w:val="00FE75F7"/>
    <w:rsid w:val="00FF13EA"/>
    <w:rsid w:val="00FF3868"/>
    <w:rsid w:val="00FF3B76"/>
    <w:rsid w:val="00FF426B"/>
    <w:rsid w:val="00FF5178"/>
    <w:rsid w:val="00FF540A"/>
    <w:rsid w:val="00FF63F8"/>
    <w:rsid w:val="00FF64B1"/>
    <w:rsid w:val="00FF71CE"/>
  </w:rsids>
  <m:mathPr>
    <m:mathFont m:val="Cambria Math"/>
    <m:brkBin m:val="before"/>
    <m:brkBinSub m:val="--"/>
    <m:smallFrac m:val="0"/>
    <m:dispDef/>
    <m:lMargin m:val="0"/>
    <m:rMargin m:val="0"/>
    <m:defJc m:val="centerGroup"/>
    <m:wrapIndent m:val="1440"/>
    <m:intLim m:val="subSup"/>
    <m:naryLim m:val="undOvr"/>
  </m:mathPr>
  <w:themeFontLang w:val="es-C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4A58A2FF"/>
  <w15:docId w15:val="{83BD9F81-9D31-4DDF-A263-CC160B8BD3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7275"/>
    <w:pPr>
      <w:spacing w:after="200" w:line="288" w:lineRule="auto"/>
    </w:pPr>
    <w:rPr>
      <w:rFonts w:ascii="Signika Light" w:eastAsiaTheme="minorEastAsia" w:hAnsi="Signika Light"/>
      <w:iCs/>
      <w:color w:val="767171" w:themeColor="background2" w:themeShade="80"/>
      <w:sz w:val="18"/>
      <w:szCs w:val="20"/>
      <w:lang w:val="es-ES"/>
    </w:rPr>
  </w:style>
  <w:style w:type="paragraph" w:styleId="Ttulo1">
    <w:name w:val="heading 1"/>
    <w:basedOn w:val="Normal"/>
    <w:next w:val="Normal"/>
    <w:link w:val="Ttulo1Car"/>
    <w:uiPriority w:val="9"/>
    <w:qFormat/>
    <w:rsid w:val="00780B77"/>
    <w:pPr>
      <w:keepNext/>
      <w:keepLines/>
      <w:numPr>
        <w:numId w:val="4"/>
      </w:numPr>
      <w:spacing w:before="100" w:beforeAutospacing="1" w:after="100" w:afterAutospacing="1" w:line="240" w:lineRule="atLeast"/>
      <w:contextualSpacing/>
      <w:outlineLvl w:val="0"/>
    </w:pPr>
    <w:rPr>
      <w:rFonts w:ascii="Exo" w:eastAsiaTheme="minorHAnsi" w:hAnsi="Exo" w:cstheme="majorBidi"/>
      <w:color w:val="F73E20"/>
      <w:sz w:val="48"/>
      <w:szCs w:val="32"/>
      <w:lang w:bidi="en-US"/>
    </w:rPr>
  </w:style>
  <w:style w:type="paragraph" w:styleId="Ttulo2">
    <w:name w:val="heading 2"/>
    <w:aliases w:val="Section"/>
    <w:basedOn w:val="Normal"/>
    <w:next w:val="Normal"/>
    <w:link w:val="Ttulo2Car"/>
    <w:uiPriority w:val="9"/>
    <w:unhideWhenUsed/>
    <w:qFormat/>
    <w:rsid w:val="008F63C5"/>
    <w:pPr>
      <w:keepNext/>
      <w:keepLines/>
      <w:numPr>
        <w:ilvl w:val="1"/>
        <w:numId w:val="4"/>
      </w:numPr>
      <w:spacing w:before="100" w:beforeAutospacing="1" w:after="360" w:line="240" w:lineRule="auto"/>
      <w:contextualSpacing/>
      <w:outlineLvl w:val="1"/>
    </w:pPr>
    <w:rPr>
      <w:rFonts w:ascii="Exo Regular" w:eastAsiaTheme="majorEastAsia" w:hAnsi="Exo Regular" w:cstheme="majorBidi"/>
      <w:color w:val="F73E20"/>
      <w:sz w:val="36"/>
      <w:szCs w:val="26"/>
      <w:lang w:bidi="en-US"/>
    </w:rPr>
  </w:style>
  <w:style w:type="paragraph" w:styleId="Ttulo3">
    <w:name w:val="heading 3"/>
    <w:basedOn w:val="Ttulo2"/>
    <w:next w:val="Normal"/>
    <w:link w:val="Ttulo3Car"/>
    <w:uiPriority w:val="9"/>
    <w:unhideWhenUsed/>
    <w:rsid w:val="00BB15D1"/>
    <w:pPr>
      <w:numPr>
        <w:ilvl w:val="2"/>
      </w:numPr>
      <w:spacing w:before="120"/>
      <w:outlineLvl w:val="2"/>
    </w:pPr>
    <w:rPr>
      <w:iCs w:val="0"/>
      <w:sz w:val="32"/>
      <w:szCs w:val="32"/>
      <w:lang w:val="es-CL"/>
    </w:rPr>
  </w:style>
  <w:style w:type="paragraph" w:styleId="Ttulo4">
    <w:name w:val="heading 4"/>
    <w:basedOn w:val="Ttulo2"/>
    <w:next w:val="Normal"/>
    <w:link w:val="Ttulo4Car"/>
    <w:uiPriority w:val="9"/>
    <w:unhideWhenUsed/>
    <w:qFormat/>
    <w:rsid w:val="00351758"/>
    <w:pPr>
      <w:numPr>
        <w:ilvl w:val="3"/>
      </w:numPr>
      <w:outlineLvl w:val="3"/>
    </w:pPr>
    <w:rPr>
      <w:sz w:val="22"/>
    </w:rPr>
  </w:style>
  <w:style w:type="paragraph" w:styleId="Ttulo5">
    <w:name w:val="heading 5"/>
    <w:basedOn w:val="Ttulo4"/>
    <w:next w:val="Normal"/>
    <w:link w:val="Ttulo5Car"/>
    <w:uiPriority w:val="9"/>
    <w:unhideWhenUsed/>
    <w:qFormat/>
    <w:rsid w:val="00351758"/>
    <w:pPr>
      <w:numPr>
        <w:ilvl w:val="4"/>
      </w:numPr>
      <w:jc w:val="center"/>
      <w:outlineLvl w:val="4"/>
    </w:pPr>
    <w:rPr>
      <w:rFonts w:ascii="Exo Medium" w:hAnsi="Exo Medium"/>
      <w:sz w:val="18"/>
    </w:rPr>
  </w:style>
  <w:style w:type="paragraph" w:styleId="Ttulo6">
    <w:name w:val="heading 6"/>
    <w:basedOn w:val="Ttulo5"/>
    <w:next w:val="Normal"/>
    <w:link w:val="Ttulo6Car"/>
    <w:uiPriority w:val="9"/>
    <w:unhideWhenUsed/>
    <w:qFormat/>
    <w:rsid w:val="00351758"/>
    <w:pPr>
      <w:numPr>
        <w:ilvl w:val="5"/>
      </w:numPr>
      <w:outlineLvl w:val="5"/>
    </w:pPr>
    <w:rPr>
      <w:color w:val="767171" w:themeColor="background2" w:themeShade="80"/>
    </w:rPr>
  </w:style>
  <w:style w:type="paragraph" w:styleId="Ttulo7">
    <w:name w:val="heading 7"/>
    <w:basedOn w:val="Normal"/>
    <w:next w:val="Normal"/>
    <w:link w:val="Ttulo7Car"/>
    <w:uiPriority w:val="9"/>
    <w:unhideWhenUsed/>
    <w:qFormat/>
    <w:rsid w:val="00351758"/>
    <w:pPr>
      <w:keepNext/>
      <w:keepLines/>
      <w:numPr>
        <w:ilvl w:val="6"/>
        <w:numId w:val="4"/>
      </w:numPr>
      <w:spacing w:before="40" w:after="0"/>
      <w:outlineLvl w:val="6"/>
    </w:pPr>
    <w:rPr>
      <w:rFonts w:asciiTheme="majorHAnsi" w:eastAsiaTheme="majorEastAsia" w:hAnsiTheme="majorHAnsi" w:cstheme="majorBidi"/>
      <w:i/>
      <w:iCs w:val="0"/>
      <w:color w:val="1F4D78" w:themeColor="accent1" w:themeShade="7F"/>
    </w:rPr>
  </w:style>
  <w:style w:type="paragraph" w:styleId="Ttulo8">
    <w:name w:val="heading 8"/>
    <w:basedOn w:val="Normal"/>
    <w:next w:val="Normal"/>
    <w:link w:val="Ttulo8Car"/>
    <w:uiPriority w:val="9"/>
    <w:unhideWhenUsed/>
    <w:qFormat/>
    <w:rsid w:val="00351758"/>
    <w:pPr>
      <w:keepNext/>
      <w:keepLines/>
      <w:numPr>
        <w:ilvl w:val="7"/>
        <w:numId w:val="4"/>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ar"/>
    <w:uiPriority w:val="9"/>
    <w:unhideWhenUsed/>
    <w:qFormat/>
    <w:rsid w:val="00351758"/>
    <w:pPr>
      <w:keepNext/>
      <w:keepLines/>
      <w:numPr>
        <w:ilvl w:val="8"/>
        <w:numId w:val="4"/>
      </w:numPr>
      <w:spacing w:before="40" w:after="0"/>
      <w:outlineLvl w:val="8"/>
    </w:pPr>
    <w:rPr>
      <w:rFonts w:asciiTheme="majorHAnsi" w:eastAsiaTheme="majorEastAsia" w:hAnsiTheme="majorHAnsi" w:cstheme="majorBidi"/>
      <w:i/>
      <w:iCs w:val="0"/>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780B77"/>
    <w:rPr>
      <w:rFonts w:ascii="Exo" w:hAnsi="Exo" w:cstheme="majorBidi"/>
      <w:iCs/>
      <w:color w:val="F73E20"/>
      <w:sz w:val="48"/>
      <w:szCs w:val="32"/>
      <w:lang w:val="es-ES" w:bidi="en-US"/>
    </w:rPr>
  </w:style>
  <w:style w:type="character" w:customStyle="1" w:styleId="Ttulo2Car">
    <w:name w:val="Título 2 Car"/>
    <w:aliases w:val="Section Car"/>
    <w:basedOn w:val="Fuentedeprrafopredeter"/>
    <w:link w:val="Ttulo2"/>
    <w:uiPriority w:val="9"/>
    <w:rsid w:val="008F63C5"/>
    <w:rPr>
      <w:rFonts w:ascii="Exo Regular" w:eastAsiaTheme="majorEastAsia" w:hAnsi="Exo Regular" w:cstheme="majorBidi"/>
      <w:iCs/>
      <w:color w:val="F73E20"/>
      <w:sz w:val="36"/>
      <w:szCs w:val="26"/>
      <w:lang w:val="es-ES" w:bidi="en-US"/>
    </w:rPr>
  </w:style>
  <w:style w:type="character" w:customStyle="1" w:styleId="Ttulo3Car">
    <w:name w:val="Título 3 Car"/>
    <w:basedOn w:val="Fuentedeprrafopredeter"/>
    <w:link w:val="Ttulo3"/>
    <w:uiPriority w:val="9"/>
    <w:rsid w:val="00351758"/>
    <w:rPr>
      <w:rFonts w:ascii="Exo Regular" w:eastAsiaTheme="majorEastAsia" w:hAnsi="Exo Regular" w:cstheme="majorBidi"/>
      <w:color w:val="F73E20"/>
      <w:sz w:val="32"/>
      <w:szCs w:val="32"/>
      <w:lang w:bidi="en-US"/>
    </w:rPr>
  </w:style>
  <w:style w:type="character" w:customStyle="1" w:styleId="Ttulo4Car">
    <w:name w:val="Título 4 Car"/>
    <w:basedOn w:val="Fuentedeprrafopredeter"/>
    <w:link w:val="Ttulo4"/>
    <w:uiPriority w:val="9"/>
    <w:rsid w:val="00351758"/>
    <w:rPr>
      <w:rFonts w:ascii="Exo Regular" w:eastAsiaTheme="majorEastAsia" w:hAnsi="Exo Regular" w:cstheme="majorBidi"/>
      <w:iCs/>
      <w:color w:val="F73E20"/>
      <w:szCs w:val="26"/>
      <w:lang w:val="es-ES" w:bidi="en-US"/>
    </w:rPr>
  </w:style>
  <w:style w:type="paragraph" w:styleId="Descripcin">
    <w:name w:val="caption"/>
    <w:basedOn w:val="Normal"/>
    <w:next w:val="Normal"/>
    <w:link w:val="DescripcinCar"/>
    <w:uiPriority w:val="35"/>
    <w:unhideWhenUsed/>
    <w:qFormat/>
    <w:rsid w:val="009A360F"/>
    <w:pPr>
      <w:spacing w:line="240" w:lineRule="auto"/>
      <w:jc w:val="both"/>
    </w:pPr>
    <w:rPr>
      <w:iCs w:val="0"/>
      <w:color w:val="808080" w:themeColor="background1" w:themeShade="80"/>
      <w:sz w:val="16"/>
    </w:rPr>
  </w:style>
  <w:style w:type="paragraph" w:styleId="Prrafodelista">
    <w:name w:val="List Paragraph"/>
    <w:basedOn w:val="Normal"/>
    <w:uiPriority w:val="34"/>
    <w:qFormat/>
    <w:rsid w:val="00980463"/>
    <w:pPr>
      <w:ind w:left="720"/>
      <w:contextualSpacing/>
    </w:pPr>
  </w:style>
  <w:style w:type="character" w:customStyle="1" w:styleId="Ttulo5Car">
    <w:name w:val="Título 5 Car"/>
    <w:basedOn w:val="Fuentedeprrafopredeter"/>
    <w:link w:val="Ttulo5"/>
    <w:uiPriority w:val="9"/>
    <w:rsid w:val="00351758"/>
    <w:rPr>
      <w:rFonts w:ascii="Exo Medium" w:eastAsiaTheme="majorEastAsia" w:hAnsi="Exo Medium" w:cstheme="majorBidi"/>
      <w:iCs/>
      <w:color w:val="F73E20"/>
      <w:sz w:val="18"/>
      <w:szCs w:val="26"/>
      <w:lang w:val="es-ES" w:bidi="en-US"/>
    </w:rPr>
  </w:style>
  <w:style w:type="character" w:customStyle="1" w:styleId="Ttulo6Car">
    <w:name w:val="Título 6 Car"/>
    <w:basedOn w:val="Fuentedeprrafopredeter"/>
    <w:link w:val="Ttulo6"/>
    <w:uiPriority w:val="9"/>
    <w:rsid w:val="00351758"/>
    <w:rPr>
      <w:rFonts w:ascii="Exo Medium" w:eastAsiaTheme="majorEastAsia" w:hAnsi="Exo Medium" w:cstheme="majorBidi"/>
      <w:iCs/>
      <w:color w:val="767171" w:themeColor="background2" w:themeShade="80"/>
      <w:sz w:val="18"/>
      <w:szCs w:val="26"/>
      <w:lang w:val="es-ES" w:bidi="en-US"/>
    </w:rPr>
  </w:style>
  <w:style w:type="character" w:customStyle="1" w:styleId="Ttulo7Car">
    <w:name w:val="Título 7 Car"/>
    <w:basedOn w:val="Fuentedeprrafopredeter"/>
    <w:link w:val="Ttulo7"/>
    <w:uiPriority w:val="9"/>
    <w:rsid w:val="00351758"/>
    <w:rPr>
      <w:rFonts w:asciiTheme="majorHAnsi" w:eastAsiaTheme="majorEastAsia" w:hAnsiTheme="majorHAnsi" w:cstheme="majorBidi"/>
      <w:i/>
      <w:color w:val="1F4D78" w:themeColor="accent1" w:themeShade="7F"/>
      <w:sz w:val="18"/>
      <w:szCs w:val="20"/>
      <w:lang w:val="es-ES"/>
    </w:rPr>
  </w:style>
  <w:style w:type="character" w:customStyle="1" w:styleId="Ttulo8Car">
    <w:name w:val="Título 8 Car"/>
    <w:basedOn w:val="Fuentedeprrafopredeter"/>
    <w:link w:val="Ttulo8"/>
    <w:uiPriority w:val="9"/>
    <w:rsid w:val="00351758"/>
    <w:rPr>
      <w:rFonts w:asciiTheme="majorHAnsi" w:eastAsiaTheme="majorEastAsia" w:hAnsiTheme="majorHAnsi" w:cstheme="majorBidi"/>
      <w:iCs/>
      <w:color w:val="272727" w:themeColor="text1" w:themeTint="D8"/>
      <w:sz w:val="21"/>
      <w:szCs w:val="21"/>
      <w:lang w:val="es-ES"/>
    </w:rPr>
  </w:style>
  <w:style w:type="character" w:customStyle="1" w:styleId="Ttulo9Car">
    <w:name w:val="Título 9 Car"/>
    <w:basedOn w:val="Fuentedeprrafopredeter"/>
    <w:link w:val="Ttulo9"/>
    <w:uiPriority w:val="9"/>
    <w:rsid w:val="00351758"/>
    <w:rPr>
      <w:rFonts w:asciiTheme="majorHAnsi" w:eastAsiaTheme="majorEastAsia" w:hAnsiTheme="majorHAnsi" w:cstheme="majorBidi"/>
      <w:i/>
      <w:color w:val="272727" w:themeColor="text1" w:themeTint="D8"/>
      <w:sz w:val="21"/>
      <w:szCs w:val="21"/>
      <w:lang w:val="es-ES"/>
    </w:rPr>
  </w:style>
  <w:style w:type="character" w:customStyle="1" w:styleId="DescripcinCar">
    <w:name w:val="Descripción Car"/>
    <w:basedOn w:val="Fuentedeprrafopredeter"/>
    <w:link w:val="Descripcin"/>
    <w:uiPriority w:val="35"/>
    <w:rsid w:val="009A360F"/>
    <w:rPr>
      <w:rFonts w:ascii="Signika Light" w:eastAsiaTheme="minorEastAsia" w:hAnsi="Signika Light"/>
      <w:color w:val="808080" w:themeColor="background1" w:themeShade="80"/>
      <w:sz w:val="16"/>
      <w:szCs w:val="20"/>
      <w:lang w:val="es-ES"/>
    </w:rPr>
  </w:style>
  <w:style w:type="paragraph" w:styleId="Ttulo">
    <w:name w:val="Title"/>
    <w:basedOn w:val="Normal"/>
    <w:next w:val="Normal"/>
    <w:link w:val="TtuloCar"/>
    <w:uiPriority w:val="10"/>
    <w:qFormat/>
    <w:rsid w:val="0098046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980463"/>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980463"/>
    <w:pPr>
      <w:numPr>
        <w:ilvl w:val="1"/>
      </w:numPr>
    </w:pPr>
    <w:rPr>
      <w:color w:val="5A5A5A" w:themeColor="text1" w:themeTint="A5"/>
      <w:spacing w:val="15"/>
    </w:rPr>
  </w:style>
  <w:style w:type="character" w:customStyle="1" w:styleId="SubttuloCar">
    <w:name w:val="Subtítulo Car"/>
    <w:basedOn w:val="Fuentedeprrafopredeter"/>
    <w:link w:val="Subttulo"/>
    <w:uiPriority w:val="11"/>
    <w:rsid w:val="00980463"/>
    <w:rPr>
      <w:rFonts w:eastAsiaTheme="minorEastAsia"/>
      <w:color w:val="5A5A5A" w:themeColor="text1" w:themeTint="A5"/>
      <w:spacing w:val="15"/>
    </w:rPr>
  </w:style>
  <w:style w:type="character" w:styleId="Textoennegrita">
    <w:name w:val="Strong"/>
    <w:basedOn w:val="Fuentedeprrafopredeter"/>
    <w:uiPriority w:val="22"/>
    <w:qFormat/>
    <w:rsid w:val="00980463"/>
    <w:rPr>
      <w:b/>
      <w:bCs/>
    </w:rPr>
  </w:style>
  <w:style w:type="character" w:styleId="nfasis">
    <w:name w:val="Emphasis"/>
    <w:basedOn w:val="Fuentedeprrafopredeter"/>
    <w:uiPriority w:val="20"/>
    <w:qFormat/>
    <w:rsid w:val="00980463"/>
    <w:rPr>
      <w:i/>
      <w:iCs/>
    </w:rPr>
  </w:style>
  <w:style w:type="paragraph" w:styleId="Sinespaciado">
    <w:name w:val="No Spacing"/>
    <w:next w:val="Normal"/>
    <w:link w:val="SinespaciadoCar"/>
    <w:uiPriority w:val="1"/>
    <w:qFormat/>
    <w:rsid w:val="00980463"/>
    <w:pPr>
      <w:spacing w:after="0" w:line="240" w:lineRule="auto"/>
    </w:pPr>
  </w:style>
  <w:style w:type="paragraph" w:styleId="NormalWeb">
    <w:name w:val="Normal (Web)"/>
    <w:basedOn w:val="Normal"/>
    <w:uiPriority w:val="99"/>
    <w:unhideWhenUsed/>
    <w:rsid w:val="00A06FEC"/>
    <w:pPr>
      <w:spacing w:before="100" w:beforeAutospacing="1" w:after="100" w:afterAutospacing="1" w:line="240" w:lineRule="auto"/>
    </w:pPr>
    <w:rPr>
      <w:rFonts w:ascii="Times New Roman" w:hAnsi="Times New Roman" w:cs="Times New Roman"/>
      <w:i/>
      <w:iCs w:val="0"/>
      <w:sz w:val="24"/>
      <w:szCs w:val="24"/>
      <w:lang w:val="es-CL" w:eastAsia="es-CL"/>
    </w:rPr>
  </w:style>
  <w:style w:type="table" w:styleId="Tablaconcuadrcula">
    <w:name w:val="Table Grid"/>
    <w:basedOn w:val="Tablanormal"/>
    <w:uiPriority w:val="59"/>
    <w:rsid w:val="00A06F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A06FEC"/>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06FEC"/>
    <w:rPr>
      <w:rFonts w:ascii="Tahoma" w:eastAsiaTheme="minorEastAsia" w:hAnsi="Tahoma" w:cs="Tahoma"/>
      <w:iCs/>
      <w:sz w:val="16"/>
      <w:szCs w:val="16"/>
      <w:lang w:val="es-ES"/>
    </w:rPr>
  </w:style>
  <w:style w:type="character" w:customStyle="1" w:styleId="apple-converted-space">
    <w:name w:val="apple-converted-space"/>
    <w:basedOn w:val="Fuentedeprrafopredeter"/>
    <w:rsid w:val="00A06FEC"/>
  </w:style>
  <w:style w:type="paragraph" w:styleId="Textonotapie">
    <w:name w:val="footnote text"/>
    <w:basedOn w:val="Normal"/>
    <w:link w:val="TextonotapieCar"/>
    <w:uiPriority w:val="99"/>
    <w:semiHidden/>
    <w:unhideWhenUsed/>
    <w:rsid w:val="00A06FEC"/>
    <w:pPr>
      <w:spacing w:after="0" w:line="240" w:lineRule="auto"/>
    </w:pPr>
    <w:rPr>
      <w:rFonts w:eastAsiaTheme="minorHAnsi"/>
      <w:iCs w:val="0"/>
      <w:sz w:val="20"/>
      <w:lang w:val="es-CL"/>
    </w:rPr>
  </w:style>
  <w:style w:type="character" w:customStyle="1" w:styleId="TextonotapieCar">
    <w:name w:val="Texto nota pie Car"/>
    <w:basedOn w:val="Fuentedeprrafopredeter"/>
    <w:link w:val="Textonotapie"/>
    <w:uiPriority w:val="99"/>
    <w:semiHidden/>
    <w:rsid w:val="00A06FEC"/>
    <w:rPr>
      <w:sz w:val="20"/>
      <w:szCs w:val="20"/>
    </w:rPr>
  </w:style>
  <w:style w:type="character" w:styleId="Refdenotaalpie">
    <w:name w:val="footnote reference"/>
    <w:basedOn w:val="Fuentedeprrafopredeter"/>
    <w:uiPriority w:val="99"/>
    <w:semiHidden/>
    <w:unhideWhenUsed/>
    <w:rsid w:val="00A06FEC"/>
    <w:rPr>
      <w:vertAlign w:val="superscript"/>
    </w:rPr>
  </w:style>
  <w:style w:type="paragraph" w:styleId="TtuloTDC">
    <w:name w:val="TOC Heading"/>
    <w:basedOn w:val="Ttulo1"/>
    <w:next w:val="Normal"/>
    <w:uiPriority w:val="39"/>
    <w:unhideWhenUsed/>
    <w:qFormat/>
    <w:rsid w:val="00A06FEC"/>
    <w:pPr>
      <w:spacing w:before="480" w:line="276" w:lineRule="auto"/>
      <w:outlineLvl w:val="9"/>
    </w:pPr>
    <w:rPr>
      <w:b/>
      <w:bCs/>
      <w:iCs w:val="0"/>
      <w:sz w:val="28"/>
      <w:szCs w:val="28"/>
      <w:lang w:val="es-CL" w:eastAsia="es-CL" w:bidi="ar-SA"/>
    </w:rPr>
  </w:style>
  <w:style w:type="paragraph" w:styleId="TDC1">
    <w:name w:val="toc 1"/>
    <w:basedOn w:val="Normal"/>
    <w:next w:val="Normal"/>
    <w:autoRedefine/>
    <w:uiPriority w:val="39"/>
    <w:unhideWhenUsed/>
    <w:rsid w:val="00667849"/>
    <w:pPr>
      <w:tabs>
        <w:tab w:val="left" w:pos="311"/>
        <w:tab w:val="right" w:leader="dot" w:pos="8637"/>
      </w:tabs>
      <w:spacing w:before="240" w:after="120"/>
    </w:pPr>
    <w:rPr>
      <w:rFonts w:asciiTheme="minorHAnsi" w:hAnsiTheme="minorHAnsi"/>
      <w:b/>
      <w:caps/>
      <w:szCs w:val="22"/>
      <w:u w:val="single"/>
    </w:rPr>
  </w:style>
  <w:style w:type="paragraph" w:styleId="TDC2">
    <w:name w:val="toc 2"/>
    <w:basedOn w:val="Normal"/>
    <w:next w:val="Normal"/>
    <w:autoRedefine/>
    <w:uiPriority w:val="39"/>
    <w:unhideWhenUsed/>
    <w:rsid w:val="00A06FEC"/>
    <w:pPr>
      <w:spacing w:after="0"/>
    </w:pPr>
    <w:rPr>
      <w:rFonts w:asciiTheme="minorHAnsi" w:hAnsiTheme="minorHAnsi"/>
      <w:b/>
      <w:smallCaps/>
      <w:szCs w:val="22"/>
    </w:rPr>
  </w:style>
  <w:style w:type="paragraph" w:styleId="TDC3">
    <w:name w:val="toc 3"/>
    <w:basedOn w:val="Normal"/>
    <w:next w:val="Normal"/>
    <w:autoRedefine/>
    <w:uiPriority w:val="39"/>
    <w:unhideWhenUsed/>
    <w:rsid w:val="00A06FEC"/>
    <w:pPr>
      <w:spacing w:after="0"/>
    </w:pPr>
    <w:rPr>
      <w:rFonts w:asciiTheme="minorHAnsi" w:hAnsiTheme="minorHAnsi"/>
      <w:smallCaps/>
      <w:szCs w:val="22"/>
    </w:rPr>
  </w:style>
  <w:style w:type="character" w:styleId="Hipervnculo">
    <w:name w:val="Hyperlink"/>
    <w:basedOn w:val="Fuentedeprrafopredeter"/>
    <w:uiPriority w:val="99"/>
    <w:unhideWhenUsed/>
    <w:rsid w:val="00A06FEC"/>
    <w:rPr>
      <w:color w:val="0563C1" w:themeColor="hyperlink"/>
      <w:u w:val="single"/>
    </w:rPr>
  </w:style>
  <w:style w:type="paragraph" w:customStyle="1" w:styleId="Estilo1">
    <w:name w:val="Estilo1"/>
    <w:basedOn w:val="Normal"/>
    <w:link w:val="Estilo1Char"/>
    <w:qFormat/>
    <w:rsid w:val="00425201"/>
    <w:pPr>
      <w:spacing w:after="0" w:line="480" w:lineRule="auto"/>
      <w:ind w:firstLine="360"/>
    </w:pPr>
    <w:rPr>
      <w:iCs w:val="0"/>
      <w:color w:val="F73E20"/>
      <w:sz w:val="24"/>
      <w:szCs w:val="22"/>
      <w:lang w:val="es-CL"/>
    </w:rPr>
  </w:style>
  <w:style w:type="character" w:customStyle="1" w:styleId="Estilo1Char">
    <w:name w:val="Estilo1 Char"/>
    <w:basedOn w:val="Fuentedeprrafopredeter"/>
    <w:link w:val="Estilo1"/>
    <w:rsid w:val="00425201"/>
    <w:rPr>
      <w:rFonts w:ascii="Signika" w:eastAsiaTheme="minorEastAsia" w:hAnsi="Signika"/>
      <w:color w:val="F73E20"/>
      <w:sz w:val="24"/>
    </w:rPr>
  </w:style>
  <w:style w:type="table" w:styleId="Sombreadoclaro-nfasis3">
    <w:name w:val="Light Shading Accent 3"/>
    <w:basedOn w:val="Tablanormal"/>
    <w:uiPriority w:val="60"/>
    <w:rsid w:val="006D06BC"/>
    <w:pPr>
      <w:spacing w:after="0" w:line="240" w:lineRule="auto"/>
    </w:pPr>
    <w:rPr>
      <w:color w:val="7B7B7B" w:themeColor="accent3" w:themeShade="BF"/>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Listamedia1-nfasis3">
    <w:name w:val="Medium List 1 Accent 3"/>
    <w:basedOn w:val="Tablanormal"/>
    <w:uiPriority w:val="65"/>
    <w:rsid w:val="006D06BC"/>
    <w:pPr>
      <w:spacing w:after="0" w:line="240" w:lineRule="auto"/>
    </w:pPr>
    <w:rPr>
      <w:color w:val="000000" w:themeColor="text1"/>
    </w:rPr>
    <w:tblPr>
      <w:tblStyleRowBandSize w:val="1"/>
      <w:tblStyleColBandSize w:val="1"/>
      <w:tblBorders>
        <w:top w:val="single" w:sz="8" w:space="0" w:color="A5A5A5" w:themeColor="accent3"/>
        <w:bottom w:val="single" w:sz="8" w:space="0" w:color="A5A5A5" w:themeColor="accent3"/>
      </w:tblBorders>
    </w:tblPr>
    <w:tblStylePr w:type="firstRow">
      <w:rPr>
        <w:rFonts w:asciiTheme="majorHAnsi" w:eastAsiaTheme="majorEastAsia" w:hAnsiTheme="majorHAnsi" w:cstheme="majorBidi"/>
      </w:rPr>
      <w:tblPr/>
      <w:tcPr>
        <w:tcBorders>
          <w:top w:val="nil"/>
          <w:bottom w:val="single" w:sz="8" w:space="0" w:color="A5A5A5" w:themeColor="accent3"/>
        </w:tcBorders>
      </w:tcPr>
    </w:tblStylePr>
    <w:tblStylePr w:type="lastRow">
      <w:rPr>
        <w:b/>
        <w:bCs/>
        <w:color w:val="44546A" w:themeColor="text2"/>
      </w:rPr>
      <w:tblPr/>
      <w:tcPr>
        <w:tcBorders>
          <w:top w:val="single" w:sz="8" w:space="0" w:color="A5A5A5" w:themeColor="accent3"/>
          <w:bottom w:val="single" w:sz="8" w:space="0" w:color="A5A5A5" w:themeColor="accent3"/>
        </w:tcBorders>
      </w:tcPr>
    </w:tblStylePr>
    <w:tblStylePr w:type="firstCol">
      <w:rPr>
        <w:b/>
        <w:bCs/>
      </w:rPr>
    </w:tblStylePr>
    <w:tblStylePr w:type="lastCol">
      <w:rPr>
        <w:b/>
        <w:bCs/>
      </w:rPr>
      <w:tblPr/>
      <w:tcPr>
        <w:tcBorders>
          <w:top w:val="single" w:sz="8" w:space="0" w:color="A5A5A5" w:themeColor="accent3"/>
          <w:bottom w:val="single" w:sz="8" w:space="0" w:color="A5A5A5" w:themeColor="accent3"/>
        </w:tcBorders>
      </w:tcPr>
    </w:tblStylePr>
    <w:tblStylePr w:type="band1Vert">
      <w:tblPr/>
      <w:tcPr>
        <w:shd w:val="clear" w:color="auto" w:fill="E8E8E8" w:themeFill="accent3" w:themeFillTint="3F"/>
      </w:tcPr>
    </w:tblStylePr>
    <w:tblStylePr w:type="band1Horz">
      <w:tblPr/>
      <w:tcPr>
        <w:shd w:val="clear" w:color="auto" w:fill="E8E8E8" w:themeFill="accent3" w:themeFillTint="3F"/>
      </w:tcPr>
    </w:tblStylePr>
  </w:style>
  <w:style w:type="character" w:styleId="nfasissutil">
    <w:name w:val="Subtle Emphasis"/>
    <w:basedOn w:val="Fuentedeprrafopredeter"/>
    <w:uiPriority w:val="19"/>
    <w:qFormat/>
    <w:rsid w:val="006D06BC"/>
    <w:rPr>
      <w:i/>
      <w:iCs/>
      <w:color w:val="808080" w:themeColor="text1" w:themeTint="7F"/>
    </w:rPr>
  </w:style>
  <w:style w:type="paragraph" w:styleId="TDC4">
    <w:name w:val="toc 4"/>
    <w:basedOn w:val="Normal"/>
    <w:next w:val="Normal"/>
    <w:autoRedefine/>
    <w:uiPriority w:val="39"/>
    <w:semiHidden/>
    <w:unhideWhenUsed/>
    <w:rsid w:val="00A823BD"/>
    <w:pPr>
      <w:spacing w:after="0"/>
    </w:pPr>
    <w:rPr>
      <w:rFonts w:asciiTheme="minorHAnsi" w:hAnsiTheme="minorHAnsi"/>
      <w:szCs w:val="22"/>
    </w:rPr>
  </w:style>
  <w:style w:type="paragraph" w:styleId="TDC5">
    <w:name w:val="toc 5"/>
    <w:basedOn w:val="Normal"/>
    <w:next w:val="Normal"/>
    <w:autoRedefine/>
    <w:uiPriority w:val="39"/>
    <w:semiHidden/>
    <w:unhideWhenUsed/>
    <w:rsid w:val="00A823BD"/>
    <w:pPr>
      <w:spacing w:after="0"/>
    </w:pPr>
    <w:rPr>
      <w:rFonts w:asciiTheme="minorHAnsi" w:hAnsiTheme="minorHAnsi"/>
      <w:szCs w:val="22"/>
    </w:rPr>
  </w:style>
  <w:style w:type="paragraph" w:styleId="TDC6">
    <w:name w:val="toc 6"/>
    <w:basedOn w:val="Normal"/>
    <w:next w:val="Normal"/>
    <w:autoRedefine/>
    <w:uiPriority w:val="39"/>
    <w:semiHidden/>
    <w:unhideWhenUsed/>
    <w:rsid w:val="00A823BD"/>
    <w:pPr>
      <w:spacing w:after="0"/>
    </w:pPr>
    <w:rPr>
      <w:rFonts w:asciiTheme="minorHAnsi" w:hAnsiTheme="minorHAnsi"/>
      <w:szCs w:val="22"/>
    </w:rPr>
  </w:style>
  <w:style w:type="paragraph" w:styleId="TDC7">
    <w:name w:val="toc 7"/>
    <w:basedOn w:val="Normal"/>
    <w:next w:val="Normal"/>
    <w:autoRedefine/>
    <w:uiPriority w:val="39"/>
    <w:semiHidden/>
    <w:unhideWhenUsed/>
    <w:rsid w:val="00A823BD"/>
    <w:pPr>
      <w:spacing w:after="0"/>
    </w:pPr>
    <w:rPr>
      <w:rFonts w:asciiTheme="minorHAnsi" w:hAnsiTheme="minorHAnsi"/>
      <w:szCs w:val="22"/>
    </w:rPr>
  </w:style>
  <w:style w:type="paragraph" w:styleId="TDC8">
    <w:name w:val="toc 8"/>
    <w:basedOn w:val="Normal"/>
    <w:next w:val="Normal"/>
    <w:autoRedefine/>
    <w:uiPriority w:val="39"/>
    <w:semiHidden/>
    <w:unhideWhenUsed/>
    <w:rsid w:val="00A823BD"/>
    <w:pPr>
      <w:spacing w:after="0"/>
    </w:pPr>
    <w:rPr>
      <w:rFonts w:asciiTheme="minorHAnsi" w:hAnsiTheme="minorHAnsi"/>
      <w:szCs w:val="22"/>
    </w:rPr>
  </w:style>
  <w:style w:type="paragraph" w:styleId="TDC9">
    <w:name w:val="toc 9"/>
    <w:basedOn w:val="Normal"/>
    <w:next w:val="Normal"/>
    <w:autoRedefine/>
    <w:uiPriority w:val="39"/>
    <w:semiHidden/>
    <w:unhideWhenUsed/>
    <w:rsid w:val="00A823BD"/>
    <w:pPr>
      <w:spacing w:after="0"/>
    </w:pPr>
    <w:rPr>
      <w:rFonts w:asciiTheme="minorHAnsi" w:hAnsiTheme="minorHAnsi"/>
      <w:szCs w:val="22"/>
    </w:rPr>
  </w:style>
  <w:style w:type="paragraph" w:styleId="Piedepgina">
    <w:name w:val="footer"/>
    <w:basedOn w:val="Normal"/>
    <w:link w:val="PiedepginaCar"/>
    <w:uiPriority w:val="99"/>
    <w:unhideWhenUsed/>
    <w:rsid w:val="00A57915"/>
    <w:pPr>
      <w:tabs>
        <w:tab w:val="center" w:pos="4153"/>
        <w:tab w:val="right" w:pos="8306"/>
      </w:tabs>
      <w:spacing w:after="0" w:line="240" w:lineRule="auto"/>
    </w:pPr>
  </w:style>
  <w:style w:type="character" w:customStyle="1" w:styleId="PiedepginaCar">
    <w:name w:val="Pie de página Car"/>
    <w:basedOn w:val="Fuentedeprrafopredeter"/>
    <w:link w:val="Piedepgina"/>
    <w:uiPriority w:val="99"/>
    <w:rsid w:val="00A57915"/>
    <w:rPr>
      <w:rFonts w:ascii="Signika" w:eastAsiaTheme="minorEastAsia" w:hAnsi="Signika"/>
      <w:iCs/>
      <w:color w:val="767171" w:themeColor="background2" w:themeShade="80"/>
      <w:szCs w:val="20"/>
      <w:lang w:val="es-ES"/>
    </w:rPr>
  </w:style>
  <w:style w:type="character" w:styleId="Nmerodepgina">
    <w:name w:val="page number"/>
    <w:basedOn w:val="Fuentedeprrafopredeter"/>
    <w:uiPriority w:val="99"/>
    <w:semiHidden/>
    <w:unhideWhenUsed/>
    <w:rsid w:val="00A57915"/>
  </w:style>
  <w:style w:type="paragraph" w:styleId="Encabezado">
    <w:name w:val="header"/>
    <w:basedOn w:val="Normal"/>
    <w:link w:val="EncabezadoCar"/>
    <w:uiPriority w:val="99"/>
    <w:unhideWhenUsed/>
    <w:rsid w:val="00A57915"/>
    <w:pPr>
      <w:tabs>
        <w:tab w:val="center" w:pos="4153"/>
        <w:tab w:val="right" w:pos="8306"/>
      </w:tabs>
      <w:spacing w:after="0" w:line="240" w:lineRule="auto"/>
    </w:pPr>
  </w:style>
  <w:style w:type="character" w:customStyle="1" w:styleId="EncabezadoCar">
    <w:name w:val="Encabezado Car"/>
    <w:basedOn w:val="Fuentedeprrafopredeter"/>
    <w:link w:val="Encabezado"/>
    <w:uiPriority w:val="99"/>
    <w:rsid w:val="00A57915"/>
    <w:rPr>
      <w:rFonts w:ascii="Signika" w:eastAsiaTheme="minorEastAsia" w:hAnsi="Signika"/>
      <w:iCs/>
      <w:color w:val="767171" w:themeColor="background2" w:themeShade="80"/>
      <w:szCs w:val="20"/>
      <w:lang w:val="es-ES"/>
    </w:rPr>
  </w:style>
  <w:style w:type="paragraph" w:customStyle="1" w:styleId="formulas">
    <w:name w:val="formulas"/>
    <w:basedOn w:val="Normal"/>
    <w:qFormat/>
    <w:rsid w:val="003B195B"/>
    <w:pPr>
      <w:jc w:val="both"/>
    </w:pPr>
    <w:rPr>
      <w:rFonts w:ascii="Cambria Math" w:eastAsiaTheme="minorHAnsi" w:hAnsi="Cambria Math"/>
      <w:color w:val="F73E20"/>
      <w:sz w:val="24"/>
      <w:szCs w:val="22"/>
      <w:lang w:val="es-CL"/>
    </w:rPr>
  </w:style>
  <w:style w:type="numbering" w:customStyle="1" w:styleId="Style1">
    <w:name w:val="Style1"/>
    <w:uiPriority w:val="99"/>
    <w:rsid w:val="00B82E0C"/>
    <w:pPr>
      <w:numPr>
        <w:numId w:val="1"/>
      </w:numPr>
    </w:pPr>
  </w:style>
  <w:style w:type="paragraph" w:styleId="Textoindependiente">
    <w:name w:val="Body Text"/>
    <w:basedOn w:val="Normal"/>
    <w:link w:val="TextoindependienteCar"/>
    <w:uiPriority w:val="99"/>
    <w:unhideWhenUsed/>
    <w:rsid w:val="0015390B"/>
    <w:pPr>
      <w:spacing w:after="120"/>
    </w:pPr>
  </w:style>
  <w:style w:type="character" w:customStyle="1" w:styleId="TextoindependienteCar">
    <w:name w:val="Texto independiente Car"/>
    <w:basedOn w:val="Fuentedeprrafopredeter"/>
    <w:link w:val="Textoindependiente"/>
    <w:uiPriority w:val="99"/>
    <w:rsid w:val="0015390B"/>
    <w:rPr>
      <w:rFonts w:ascii="Signika Light" w:eastAsiaTheme="minorEastAsia" w:hAnsi="Signika Light"/>
      <w:iCs/>
      <w:color w:val="767171" w:themeColor="background2" w:themeShade="80"/>
      <w:sz w:val="18"/>
      <w:szCs w:val="20"/>
      <w:lang w:val="es-ES"/>
    </w:rPr>
  </w:style>
  <w:style w:type="numbering" w:customStyle="1" w:styleId="Style2">
    <w:name w:val="Style2"/>
    <w:uiPriority w:val="99"/>
    <w:rsid w:val="00763830"/>
    <w:pPr>
      <w:numPr>
        <w:numId w:val="2"/>
      </w:numPr>
    </w:pPr>
  </w:style>
  <w:style w:type="paragraph" w:customStyle="1" w:styleId="Estilo3">
    <w:name w:val="Estilo3"/>
    <w:basedOn w:val="Ttulo3"/>
    <w:link w:val="Estilo3Car"/>
    <w:qFormat/>
    <w:rsid w:val="001A3773"/>
    <w:pPr>
      <w:ind w:left="720"/>
    </w:pPr>
    <w:rPr>
      <w:sz w:val="28"/>
    </w:rPr>
  </w:style>
  <w:style w:type="paragraph" w:customStyle="1" w:styleId="titulo3">
    <w:name w:val="titulo 3"/>
    <w:basedOn w:val="Ttulo4"/>
    <w:next w:val="Estilo3"/>
    <w:link w:val="titulo3Car"/>
    <w:qFormat/>
    <w:rsid w:val="008647D0"/>
    <w:pPr>
      <w:ind w:left="864"/>
    </w:pPr>
    <w:rPr>
      <w:sz w:val="24"/>
    </w:rPr>
  </w:style>
  <w:style w:type="character" w:customStyle="1" w:styleId="Estilo3Car">
    <w:name w:val="Estilo3 Car"/>
    <w:basedOn w:val="Ttulo3Car"/>
    <w:link w:val="Estilo3"/>
    <w:rsid w:val="001A3773"/>
    <w:rPr>
      <w:rFonts w:ascii="Exo Regular" w:eastAsiaTheme="majorEastAsia" w:hAnsi="Exo Regular" w:cstheme="majorBidi"/>
      <w:color w:val="F73E20"/>
      <w:sz w:val="28"/>
      <w:szCs w:val="32"/>
      <w:lang w:bidi="en-US"/>
    </w:rPr>
  </w:style>
  <w:style w:type="character" w:customStyle="1" w:styleId="titulo3Car">
    <w:name w:val="titulo 3 Car"/>
    <w:basedOn w:val="Ttulo3Car"/>
    <w:link w:val="titulo3"/>
    <w:rsid w:val="008647D0"/>
    <w:rPr>
      <w:rFonts w:ascii="Exo Regular" w:eastAsiaTheme="majorEastAsia" w:hAnsi="Exo Regular" w:cstheme="majorBidi"/>
      <w:iCs/>
      <w:color w:val="F73E20"/>
      <w:sz w:val="24"/>
      <w:szCs w:val="26"/>
      <w:lang w:val="es-ES" w:bidi="en-US"/>
    </w:rPr>
  </w:style>
  <w:style w:type="character" w:customStyle="1" w:styleId="SinespaciadoCar">
    <w:name w:val="Sin espaciado Car"/>
    <w:basedOn w:val="Fuentedeprrafopredeter"/>
    <w:link w:val="Sinespaciado"/>
    <w:uiPriority w:val="1"/>
    <w:rsid w:val="000D53B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3680044">
      <w:bodyDiv w:val="1"/>
      <w:marLeft w:val="0"/>
      <w:marRight w:val="0"/>
      <w:marTop w:val="0"/>
      <w:marBottom w:val="0"/>
      <w:divBdr>
        <w:top w:val="none" w:sz="0" w:space="0" w:color="auto"/>
        <w:left w:val="none" w:sz="0" w:space="0" w:color="auto"/>
        <w:bottom w:val="none" w:sz="0" w:space="0" w:color="auto"/>
        <w:right w:val="none" w:sz="0" w:space="0" w:color="auto"/>
      </w:divBdr>
    </w:div>
    <w:div w:id="1972318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jpg"/><Relationship Id="rId25" Type="http://schemas.openxmlformats.org/officeDocument/2006/relationships/image" Target="media/image15.png"/><Relationship Id="rId33"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image" Target="media/image6.jp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4.png"/><Relationship Id="rId32" Type="http://schemas.openxmlformats.org/officeDocument/2006/relationships/image" Target="media/image22.png"/><Relationship Id="rId5" Type="http://schemas.openxmlformats.org/officeDocument/2006/relationships/webSettings" Target="webSettings.xml"/><Relationship Id="rId15" Type="http://schemas.openxmlformats.org/officeDocument/2006/relationships/image" Target="media/image5.jp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jp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99260B-8478-4B9F-BBA1-13F369BF29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5057</Words>
  <Characters>27816</Characters>
  <Application>Microsoft Office Word</Application>
  <DocSecurity>0</DocSecurity>
  <Lines>231</Lines>
  <Paragraphs>65</Paragraphs>
  <ScaleCrop>false</ScaleCrop>
  <HeadingPairs>
    <vt:vector size="2" baseType="variant">
      <vt:variant>
        <vt:lpstr>Título</vt:lpstr>
      </vt:variant>
      <vt:variant>
        <vt:i4>1</vt:i4>
      </vt:variant>
    </vt:vector>
  </HeadingPairs>
  <TitlesOfParts>
    <vt:vector size="1" baseType="lpstr">
      <vt:lpstr>Modelo de Radiación</vt:lpstr>
    </vt:vector>
  </TitlesOfParts>
  <Company>Microsoft</Company>
  <LinksUpToDate>false</LinksUpToDate>
  <CharactersWithSpaces>32808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Radiación</dc:title>
  <dc:creator>Ale</dc:creator>
  <cp:lastModifiedBy>Alejandra Molina</cp:lastModifiedBy>
  <cp:revision>2</cp:revision>
  <cp:lastPrinted>2017-04-05T14:11:00Z</cp:lastPrinted>
  <dcterms:created xsi:type="dcterms:W3CDTF">2021-06-30T19:45:00Z</dcterms:created>
  <dcterms:modified xsi:type="dcterms:W3CDTF">2021-06-30T19:45:00Z</dcterms:modified>
</cp:coreProperties>
</file>